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AEFE5" w14:textId="208B7F61" w:rsidR="00791B7E" w:rsidRPr="00F86E7D" w:rsidRDefault="00EF13F7" w:rsidP="00F86E7D">
      <w:pPr>
        <w:spacing w:after="120" w:line="276" w:lineRule="auto"/>
        <w:jc w:val="both"/>
        <w:rPr>
          <w:b/>
          <w:bCs/>
          <w:sz w:val="21"/>
          <w:szCs w:val="21"/>
        </w:rPr>
      </w:pPr>
      <w:r w:rsidRPr="00F86E7D">
        <w:rPr>
          <w:b/>
          <w:bCs/>
          <w:sz w:val="21"/>
          <w:szCs w:val="21"/>
        </w:rPr>
        <w:t>DCA_11</w:t>
      </w:r>
      <w:r w:rsidR="00BF3AC8" w:rsidRPr="00F86E7D">
        <w:rPr>
          <w:b/>
          <w:bCs/>
          <w:sz w:val="21"/>
          <w:szCs w:val="21"/>
        </w:rPr>
        <w:t>:</w:t>
      </w:r>
      <w:r w:rsidRPr="00F86E7D">
        <w:rPr>
          <w:b/>
          <w:bCs/>
          <w:sz w:val="21"/>
          <w:szCs w:val="21"/>
        </w:rPr>
        <w:t xml:space="preserve"> LAS FUENTES DEL DERECHO ADMINISTRATIVO. LA CONSTITUCIÓN. LA LEY. LOS DECRETOS-LEYES. LA DELEGACIÓN LEGISLATIVA. LOS TRATADOS INTERNACIONALES. </w:t>
      </w:r>
    </w:p>
    <w:p w14:paraId="7F9BD62C" w14:textId="05C40465" w:rsidR="00EF13F7" w:rsidRPr="00F86E7D" w:rsidRDefault="00624F42" w:rsidP="00F86E7D">
      <w:pPr>
        <w:spacing w:after="288" w:line="276" w:lineRule="auto"/>
        <w:jc w:val="both"/>
        <w:rPr>
          <w:sz w:val="21"/>
          <w:szCs w:val="21"/>
        </w:rPr>
      </w:pPr>
      <w:r w:rsidRPr="00F86E7D">
        <w:rPr>
          <w:sz w:val="21"/>
          <w:szCs w:val="21"/>
        </w:rPr>
        <w:t>Con la venia del Tribunal, procedo</w:t>
      </w:r>
      <w:r w:rsidR="00EF13F7" w:rsidRPr="00F86E7D">
        <w:rPr>
          <w:sz w:val="21"/>
          <w:szCs w:val="21"/>
        </w:rPr>
        <w:t xml:space="preserve"> a exponer el Tema 11 de DCA, cuyo primer epígrafe remite a: </w:t>
      </w:r>
      <w:r w:rsidRPr="00F86E7D">
        <w:rPr>
          <w:sz w:val="21"/>
          <w:szCs w:val="21"/>
        </w:rPr>
        <w:t xml:space="preserve"> </w:t>
      </w:r>
    </w:p>
    <w:p w14:paraId="04ED7416" w14:textId="4754746A" w:rsidR="003E0BC0" w:rsidRPr="00F86E7D" w:rsidRDefault="009F05AD" w:rsidP="00F86E7D">
      <w:pPr>
        <w:pStyle w:val="Prrafodelista"/>
        <w:numPr>
          <w:ilvl w:val="0"/>
          <w:numId w:val="10"/>
        </w:numPr>
        <w:spacing w:after="120" w:line="276" w:lineRule="auto"/>
        <w:ind w:left="357" w:hanging="357"/>
        <w:contextualSpacing w:val="0"/>
        <w:jc w:val="both"/>
        <w:rPr>
          <w:sz w:val="21"/>
          <w:szCs w:val="21"/>
        </w:rPr>
      </w:pPr>
      <w:r w:rsidRPr="00F86E7D">
        <w:rPr>
          <w:b/>
          <w:bCs/>
          <w:sz w:val="21"/>
          <w:szCs w:val="21"/>
        </w:rPr>
        <w:t xml:space="preserve">LAS FUENTES DEL DERECHO ADMINISTRATIVO. </w:t>
      </w:r>
    </w:p>
    <w:p w14:paraId="6F421527" w14:textId="62D3D1F4" w:rsidR="009F05AD" w:rsidRPr="00F86E7D" w:rsidRDefault="00631E55" w:rsidP="00F86E7D">
      <w:pPr>
        <w:spacing w:after="120" w:line="276" w:lineRule="auto"/>
        <w:jc w:val="both"/>
        <w:rPr>
          <w:sz w:val="21"/>
          <w:szCs w:val="21"/>
        </w:rPr>
      </w:pPr>
      <w:r w:rsidRPr="00F86E7D">
        <w:rPr>
          <w:sz w:val="21"/>
          <w:szCs w:val="21"/>
        </w:rPr>
        <w:t>Las fuentes del OJ se regulan en el</w:t>
      </w:r>
      <w:r w:rsidR="003E0BC0" w:rsidRPr="00F86E7D">
        <w:rPr>
          <w:sz w:val="21"/>
          <w:szCs w:val="21"/>
        </w:rPr>
        <w:t xml:space="preserve"> </w:t>
      </w:r>
      <w:r w:rsidR="009F05AD" w:rsidRPr="00F86E7D">
        <w:rPr>
          <w:b/>
          <w:bCs/>
          <w:sz w:val="21"/>
          <w:szCs w:val="21"/>
        </w:rPr>
        <w:t xml:space="preserve">artículo 1 </w:t>
      </w:r>
      <w:r w:rsidRPr="00F86E7D">
        <w:rPr>
          <w:sz w:val="21"/>
          <w:szCs w:val="21"/>
        </w:rPr>
        <w:t>del</w:t>
      </w:r>
      <w:r w:rsidR="00EF13F7" w:rsidRPr="00F86E7D">
        <w:rPr>
          <w:sz w:val="21"/>
          <w:szCs w:val="21"/>
        </w:rPr>
        <w:t xml:space="preserve"> </w:t>
      </w:r>
      <w:r w:rsidR="003066AA" w:rsidRPr="00F86E7D">
        <w:rPr>
          <w:sz w:val="21"/>
          <w:szCs w:val="21"/>
        </w:rPr>
        <w:t xml:space="preserve">RD </w:t>
      </w:r>
      <w:r w:rsidRPr="00F86E7D">
        <w:rPr>
          <w:sz w:val="21"/>
          <w:szCs w:val="21"/>
        </w:rPr>
        <w:t xml:space="preserve">de </w:t>
      </w:r>
      <w:r w:rsidR="003066AA" w:rsidRPr="00F86E7D">
        <w:rPr>
          <w:sz w:val="21"/>
          <w:szCs w:val="21"/>
        </w:rPr>
        <w:t>2</w:t>
      </w:r>
      <w:r w:rsidR="004073DD" w:rsidRPr="00F86E7D">
        <w:rPr>
          <w:sz w:val="21"/>
          <w:szCs w:val="21"/>
        </w:rPr>
        <w:t>4</w:t>
      </w:r>
      <w:r w:rsidR="003066AA" w:rsidRPr="00F86E7D">
        <w:rPr>
          <w:sz w:val="21"/>
          <w:szCs w:val="21"/>
        </w:rPr>
        <w:t xml:space="preserve"> de Julio de 1889</w:t>
      </w:r>
      <w:r w:rsidRPr="00F86E7D">
        <w:rPr>
          <w:sz w:val="21"/>
          <w:szCs w:val="21"/>
        </w:rPr>
        <w:t xml:space="preserve"> por el que se publica el Código C: </w:t>
      </w:r>
    </w:p>
    <w:p w14:paraId="58E5B782" w14:textId="4835B7B5" w:rsidR="00BF3AC8" w:rsidRPr="00F86E7D" w:rsidRDefault="00BF3AC8" w:rsidP="00F86E7D">
      <w:pPr>
        <w:pStyle w:val="Prrafodelista"/>
        <w:numPr>
          <w:ilvl w:val="0"/>
          <w:numId w:val="13"/>
        </w:numPr>
        <w:spacing w:after="120" w:line="276" w:lineRule="auto"/>
        <w:ind w:left="357" w:hanging="357"/>
        <w:contextualSpacing w:val="0"/>
        <w:jc w:val="both"/>
        <w:rPr>
          <w:sz w:val="21"/>
          <w:szCs w:val="21"/>
        </w:rPr>
      </w:pPr>
      <w:r w:rsidRPr="00F86E7D">
        <w:rPr>
          <w:sz w:val="21"/>
          <w:szCs w:val="21"/>
        </w:rPr>
        <w:t xml:space="preserve">Las fuentes del OJ español son la </w:t>
      </w:r>
      <w:r w:rsidRPr="00F86E7D">
        <w:rPr>
          <w:b/>
          <w:bCs/>
          <w:sz w:val="21"/>
          <w:szCs w:val="21"/>
        </w:rPr>
        <w:t>ley</w:t>
      </w:r>
      <w:r w:rsidRPr="00F86E7D">
        <w:rPr>
          <w:sz w:val="21"/>
          <w:szCs w:val="21"/>
        </w:rPr>
        <w:t xml:space="preserve">, la </w:t>
      </w:r>
      <w:r w:rsidRPr="00F86E7D">
        <w:rPr>
          <w:b/>
          <w:bCs/>
          <w:sz w:val="21"/>
          <w:szCs w:val="21"/>
        </w:rPr>
        <w:t>costumbre</w:t>
      </w:r>
      <w:r w:rsidRPr="00F86E7D">
        <w:rPr>
          <w:sz w:val="21"/>
          <w:szCs w:val="21"/>
        </w:rPr>
        <w:t xml:space="preserve"> y los Principios Generales del derecho. </w:t>
      </w:r>
    </w:p>
    <w:p w14:paraId="30C143E4" w14:textId="10D59962" w:rsidR="00BF3AC8" w:rsidRPr="00F86E7D" w:rsidRDefault="00BF3AC8" w:rsidP="00F86E7D">
      <w:pPr>
        <w:pStyle w:val="Prrafodelista"/>
        <w:numPr>
          <w:ilvl w:val="0"/>
          <w:numId w:val="13"/>
        </w:numPr>
        <w:spacing w:after="120" w:line="276" w:lineRule="auto"/>
        <w:ind w:left="357" w:hanging="357"/>
        <w:contextualSpacing w:val="0"/>
        <w:jc w:val="both"/>
        <w:rPr>
          <w:sz w:val="21"/>
          <w:szCs w:val="21"/>
        </w:rPr>
      </w:pPr>
      <w:r w:rsidRPr="00F86E7D">
        <w:rPr>
          <w:sz w:val="21"/>
          <w:szCs w:val="21"/>
        </w:rPr>
        <w:t xml:space="preserve">Carecerán de validez las disposiciones que contradigan otra de rango superior. </w:t>
      </w:r>
    </w:p>
    <w:p w14:paraId="6769936A" w14:textId="4AB43E98" w:rsidR="00BF3AC8" w:rsidRPr="00F86E7D" w:rsidRDefault="00BF3AC8" w:rsidP="00F86E7D">
      <w:pPr>
        <w:pStyle w:val="Prrafodelista"/>
        <w:numPr>
          <w:ilvl w:val="0"/>
          <w:numId w:val="13"/>
        </w:numPr>
        <w:spacing w:after="120" w:line="276" w:lineRule="auto"/>
        <w:ind w:left="357" w:hanging="357"/>
        <w:contextualSpacing w:val="0"/>
        <w:jc w:val="both"/>
        <w:rPr>
          <w:sz w:val="21"/>
          <w:szCs w:val="21"/>
        </w:rPr>
      </w:pPr>
      <w:r w:rsidRPr="00F86E7D">
        <w:rPr>
          <w:sz w:val="21"/>
          <w:szCs w:val="21"/>
        </w:rPr>
        <w:t xml:space="preserve">La </w:t>
      </w:r>
      <w:r w:rsidRPr="00F86E7D">
        <w:rPr>
          <w:b/>
          <w:bCs/>
          <w:sz w:val="21"/>
          <w:szCs w:val="21"/>
        </w:rPr>
        <w:t>costumbre</w:t>
      </w:r>
      <w:r w:rsidRPr="00F86E7D">
        <w:rPr>
          <w:sz w:val="21"/>
          <w:szCs w:val="21"/>
        </w:rPr>
        <w:t xml:space="preserve"> sólo regirá en defecto de ley aplicable, siempre que no sea contraria a la moral o al orden público, y que resulte probada. Los </w:t>
      </w:r>
      <w:r w:rsidRPr="00F86E7D">
        <w:rPr>
          <w:b/>
          <w:bCs/>
          <w:sz w:val="21"/>
          <w:szCs w:val="21"/>
        </w:rPr>
        <w:t>usos jurídicos</w:t>
      </w:r>
      <w:r w:rsidRPr="00F86E7D">
        <w:rPr>
          <w:sz w:val="21"/>
          <w:szCs w:val="21"/>
        </w:rPr>
        <w:t xml:space="preserve"> que no sean meramente interpretativos de una declaración de voluntad tendrán la consideración de costumbre.</w:t>
      </w:r>
    </w:p>
    <w:p w14:paraId="1883C4BB" w14:textId="77777777" w:rsidR="00BF3AC8" w:rsidRPr="00F86E7D" w:rsidRDefault="00BF3AC8" w:rsidP="00F86E7D">
      <w:pPr>
        <w:pStyle w:val="Prrafodelista"/>
        <w:numPr>
          <w:ilvl w:val="0"/>
          <w:numId w:val="13"/>
        </w:numPr>
        <w:spacing w:after="120" w:line="276" w:lineRule="auto"/>
        <w:ind w:left="357" w:hanging="357"/>
        <w:contextualSpacing w:val="0"/>
        <w:jc w:val="both"/>
        <w:rPr>
          <w:sz w:val="21"/>
          <w:szCs w:val="21"/>
        </w:rPr>
      </w:pPr>
      <w:r w:rsidRPr="00F86E7D">
        <w:rPr>
          <w:sz w:val="21"/>
          <w:szCs w:val="21"/>
        </w:rPr>
        <w:t xml:space="preserve">Los </w:t>
      </w:r>
      <w:r w:rsidRPr="00F86E7D">
        <w:rPr>
          <w:b/>
          <w:bCs/>
          <w:sz w:val="21"/>
          <w:szCs w:val="21"/>
        </w:rPr>
        <w:t>principios generales del derecho</w:t>
      </w:r>
      <w:r w:rsidRPr="00F86E7D">
        <w:rPr>
          <w:sz w:val="21"/>
          <w:szCs w:val="21"/>
        </w:rPr>
        <w:t xml:space="preserve"> se aplicarán </w:t>
      </w:r>
      <w:r w:rsidRPr="00F86E7D">
        <w:rPr>
          <w:sz w:val="21"/>
          <w:szCs w:val="21"/>
          <w:u w:val="single"/>
        </w:rPr>
        <w:t>en defecto de ley o costumbre</w:t>
      </w:r>
      <w:r w:rsidRPr="00F86E7D">
        <w:rPr>
          <w:sz w:val="21"/>
          <w:szCs w:val="21"/>
        </w:rPr>
        <w:t xml:space="preserve">, sin perjuicio de su carácter informador del ordenamiento jurídico. </w:t>
      </w:r>
    </w:p>
    <w:p w14:paraId="1D6CCED8" w14:textId="0F4FB1F1" w:rsidR="00BF3AC8" w:rsidRPr="00F86E7D" w:rsidRDefault="00BF3AC8" w:rsidP="00F86E7D">
      <w:pPr>
        <w:pStyle w:val="Prrafodelista"/>
        <w:numPr>
          <w:ilvl w:val="0"/>
          <w:numId w:val="13"/>
        </w:numPr>
        <w:spacing w:after="120" w:line="276" w:lineRule="auto"/>
        <w:ind w:left="357" w:hanging="357"/>
        <w:contextualSpacing w:val="0"/>
        <w:jc w:val="both"/>
        <w:rPr>
          <w:sz w:val="21"/>
          <w:szCs w:val="21"/>
        </w:rPr>
      </w:pPr>
      <w:r w:rsidRPr="00F86E7D">
        <w:rPr>
          <w:sz w:val="21"/>
          <w:szCs w:val="21"/>
        </w:rPr>
        <w:t xml:space="preserve">Las normas jurídicas contenidas en los </w:t>
      </w:r>
      <w:r w:rsidRPr="00F86E7D">
        <w:rPr>
          <w:b/>
          <w:bCs/>
          <w:sz w:val="21"/>
          <w:szCs w:val="21"/>
        </w:rPr>
        <w:t>TT. Internacionales</w:t>
      </w:r>
      <w:r w:rsidRPr="00F86E7D">
        <w:rPr>
          <w:sz w:val="21"/>
          <w:szCs w:val="21"/>
        </w:rPr>
        <w:t xml:space="preserve"> no serán de aplicación directa en España en tanto no hayan pasado a formar parte del ordenamiento interno mediante su </w:t>
      </w:r>
      <w:r w:rsidRPr="00F86E7D">
        <w:rPr>
          <w:b/>
          <w:bCs/>
          <w:sz w:val="21"/>
          <w:szCs w:val="21"/>
        </w:rPr>
        <w:t>publicación íntegra</w:t>
      </w:r>
      <w:r w:rsidRPr="00F86E7D">
        <w:rPr>
          <w:sz w:val="21"/>
          <w:szCs w:val="21"/>
        </w:rPr>
        <w:t xml:space="preserve"> en el BOE.  </w:t>
      </w:r>
    </w:p>
    <w:p w14:paraId="1DFD88E6" w14:textId="77777777" w:rsidR="00BF3AC8" w:rsidRPr="00F86E7D" w:rsidRDefault="00BF3AC8" w:rsidP="00F86E7D">
      <w:pPr>
        <w:pStyle w:val="Prrafodelista"/>
        <w:numPr>
          <w:ilvl w:val="0"/>
          <w:numId w:val="13"/>
        </w:numPr>
        <w:spacing w:after="120" w:line="276" w:lineRule="auto"/>
        <w:ind w:left="357" w:hanging="357"/>
        <w:contextualSpacing w:val="0"/>
        <w:jc w:val="both"/>
        <w:rPr>
          <w:sz w:val="21"/>
          <w:szCs w:val="21"/>
        </w:rPr>
      </w:pPr>
      <w:r w:rsidRPr="00F86E7D">
        <w:rPr>
          <w:sz w:val="21"/>
          <w:szCs w:val="21"/>
        </w:rPr>
        <w:t xml:space="preserve">La jurisprudencia complementará el OJ con la doctrina que, de modo reiterado, establezca el Tribunal Supremo al </w:t>
      </w:r>
      <w:r w:rsidRPr="00F86E7D">
        <w:rPr>
          <w:b/>
          <w:bCs/>
          <w:sz w:val="21"/>
          <w:szCs w:val="21"/>
        </w:rPr>
        <w:t>interpretar y aplicar</w:t>
      </w:r>
      <w:r w:rsidRPr="00F86E7D">
        <w:rPr>
          <w:sz w:val="21"/>
          <w:szCs w:val="21"/>
        </w:rPr>
        <w:t xml:space="preserve"> la </w:t>
      </w:r>
      <w:r w:rsidRPr="00F86E7D">
        <w:rPr>
          <w:sz w:val="21"/>
          <w:szCs w:val="21"/>
          <w:u w:val="single"/>
        </w:rPr>
        <w:t>ley, la costumbre y los principios generales del derecho</w:t>
      </w:r>
      <w:r w:rsidRPr="00F86E7D">
        <w:rPr>
          <w:sz w:val="21"/>
          <w:szCs w:val="21"/>
        </w:rPr>
        <w:t xml:space="preserve">. </w:t>
      </w:r>
    </w:p>
    <w:p w14:paraId="29A96FB4" w14:textId="5D2777FC" w:rsidR="00BF3AC8" w:rsidRPr="00F86E7D" w:rsidRDefault="00BF3AC8" w:rsidP="00F86E7D">
      <w:pPr>
        <w:pStyle w:val="Prrafodelista"/>
        <w:numPr>
          <w:ilvl w:val="0"/>
          <w:numId w:val="13"/>
        </w:numPr>
        <w:spacing w:after="288" w:line="276" w:lineRule="auto"/>
        <w:ind w:left="357" w:hanging="357"/>
        <w:contextualSpacing w:val="0"/>
        <w:jc w:val="both"/>
        <w:rPr>
          <w:sz w:val="21"/>
          <w:szCs w:val="21"/>
        </w:rPr>
      </w:pPr>
      <w:r w:rsidRPr="00F86E7D">
        <w:rPr>
          <w:sz w:val="21"/>
          <w:szCs w:val="21"/>
        </w:rPr>
        <w:t>Los Jueces y Tribunales tienen el deber inexcusable de resolver en todo caso los asuntos de que conozcan, ateniéndose al sistema de fuentes establecido.</w:t>
      </w:r>
    </w:p>
    <w:p w14:paraId="23947B69" w14:textId="4926F897" w:rsidR="00773E1D" w:rsidRPr="00F86E7D" w:rsidRDefault="00773E1D" w:rsidP="00F86E7D">
      <w:pPr>
        <w:spacing w:after="120" w:line="276" w:lineRule="auto"/>
        <w:jc w:val="both"/>
        <w:rPr>
          <w:b/>
          <w:bCs/>
          <w:sz w:val="21"/>
          <w:szCs w:val="21"/>
        </w:rPr>
      </w:pPr>
      <w:r w:rsidRPr="00F86E7D">
        <w:rPr>
          <w:sz w:val="21"/>
          <w:szCs w:val="21"/>
        </w:rPr>
        <w:tab/>
      </w:r>
      <w:r w:rsidR="00654A21" w:rsidRPr="00F86E7D">
        <w:rPr>
          <w:sz w:val="21"/>
          <w:szCs w:val="21"/>
        </w:rPr>
        <w:t>Todo</w:t>
      </w:r>
      <w:r w:rsidRPr="00F86E7D">
        <w:rPr>
          <w:sz w:val="21"/>
          <w:szCs w:val="21"/>
        </w:rPr>
        <w:t xml:space="preserve"> ello con sujeción a la </w:t>
      </w:r>
      <w:r w:rsidRPr="00F86E7D">
        <w:rPr>
          <w:b/>
          <w:bCs/>
          <w:sz w:val="21"/>
          <w:szCs w:val="21"/>
        </w:rPr>
        <w:t>Constitución</w:t>
      </w:r>
      <w:r w:rsidR="00BE7F9F" w:rsidRPr="00F86E7D">
        <w:rPr>
          <w:b/>
          <w:bCs/>
          <w:sz w:val="21"/>
          <w:szCs w:val="21"/>
        </w:rPr>
        <w:t xml:space="preserve">, </w:t>
      </w:r>
      <w:r w:rsidR="00654A21" w:rsidRPr="00F86E7D">
        <w:rPr>
          <w:sz w:val="21"/>
          <w:szCs w:val="21"/>
        </w:rPr>
        <w:t>ya que el</w:t>
      </w:r>
      <w:r w:rsidR="00654A21" w:rsidRPr="00F86E7D">
        <w:rPr>
          <w:b/>
          <w:bCs/>
          <w:i/>
          <w:iCs/>
          <w:sz w:val="21"/>
          <w:szCs w:val="21"/>
        </w:rPr>
        <w:t xml:space="preserve"> </w:t>
      </w:r>
      <w:r w:rsidRPr="00F86E7D">
        <w:rPr>
          <w:b/>
          <w:bCs/>
          <w:sz w:val="21"/>
          <w:szCs w:val="21"/>
        </w:rPr>
        <w:t>artículo 9.1 CE</w:t>
      </w:r>
      <w:r w:rsidRPr="00F86E7D">
        <w:rPr>
          <w:sz w:val="21"/>
          <w:szCs w:val="21"/>
        </w:rPr>
        <w:t xml:space="preserve">: Los ciudadanos y los poderes públicos están </w:t>
      </w:r>
      <w:r w:rsidRPr="00F86E7D">
        <w:rPr>
          <w:b/>
          <w:bCs/>
          <w:sz w:val="21"/>
          <w:szCs w:val="21"/>
          <w:u w:val="single"/>
        </w:rPr>
        <w:t>sujetos</w:t>
      </w:r>
      <w:r w:rsidRPr="00F86E7D">
        <w:rPr>
          <w:sz w:val="21"/>
          <w:szCs w:val="21"/>
        </w:rPr>
        <w:t xml:space="preserve"> a la Constitución y al resto del ordenamiento jurídico</w:t>
      </w:r>
    </w:p>
    <w:p w14:paraId="1E8A98DD" w14:textId="3AD5304A" w:rsidR="00277C10" w:rsidRPr="00F86E7D" w:rsidRDefault="00686922" w:rsidP="00F86E7D">
      <w:pPr>
        <w:spacing w:after="288" w:line="276" w:lineRule="auto"/>
        <w:jc w:val="both"/>
        <w:rPr>
          <w:sz w:val="21"/>
          <w:szCs w:val="21"/>
        </w:rPr>
      </w:pPr>
      <w:r w:rsidRPr="00F86E7D">
        <w:rPr>
          <w:sz w:val="21"/>
          <w:szCs w:val="21"/>
        </w:rPr>
        <w:tab/>
      </w:r>
      <w:r w:rsidR="00773E1D" w:rsidRPr="00F86E7D">
        <w:rPr>
          <w:sz w:val="21"/>
          <w:szCs w:val="21"/>
        </w:rPr>
        <w:t>Consagrando el</w:t>
      </w:r>
      <w:r w:rsidRPr="00F86E7D">
        <w:rPr>
          <w:sz w:val="21"/>
          <w:szCs w:val="21"/>
        </w:rPr>
        <w:t xml:space="preserve"> </w:t>
      </w:r>
      <w:r w:rsidRPr="00F86E7D">
        <w:rPr>
          <w:b/>
          <w:bCs/>
          <w:sz w:val="21"/>
          <w:szCs w:val="21"/>
        </w:rPr>
        <w:t>artículo 9.3 CE</w:t>
      </w:r>
      <w:r w:rsidR="00773E1D" w:rsidRPr="00F86E7D">
        <w:rPr>
          <w:sz w:val="21"/>
          <w:szCs w:val="21"/>
        </w:rPr>
        <w:t xml:space="preserve"> </w:t>
      </w:r>
      <w:r w:rsidR="00277C10" w:rsidRPr="00F86E7D">
        <w:rPr>
          <w:sz w:val="21"/>
          <w:szCs w:val="21"/>
        </w:rPr>
        <w:t>una</w:t>
      </w:r>
      <w:r w:rsidR="00EF4FF4" w:rsidRPr="00F86E7D">
        <w:rPr>
          <w:sz w:val="21"/>
          <w:szCs w:val="21"/>
        </w:rPr>
        <w:t xml:space="preserve"> serie de </w:t>
      </w:r>
      <w:r w:rsidR="00EF4FF4" w:rsidRPr="00F86E7D">
        <w:rPr>
          <w:b/>
          <w:bCs/>
          <w:sz w:val="21"/>
          <w:szCs w:val="21"/>
        </w:rPr>
        <w:t>principios relativos al sistema de fuentes</w:t>
      </w:r>
      <w:r w:rsidR="00277C10" w:rsidRPr="00F86E7D">
        <w:rPr>
          <w:b/>
          <w:bCs/>
          <w:sz w:val="21"/>
          <w:szCs w:val="21"/>
        </w:rPr>
        <w:t xml:space="preserve">. </w:t>
      </w:r>
      <w:r w:rsidR="00EF4FF4" w:rsidRPr="00F86E7D">
        <w:rPr>
          <w:sz w:val="21"/>
          <w:szCs w:val="21"/>
        </w:rPr>
        <w:t xml:space="preserve">“La Constitución garantiza el principio de </w:t>
      </w:r>
      <w:r w:rsidR="00EF4FF4" w:rsidRPr="00F86E7D">
        <w:rPr>
          <w:sz w:val="21"/>
          <w:szCs w:val="21"/>
          <w:u w:val="single"/>
        </w:rPr>
        <w:t>legalidad</w:t>
      </w:r>
      <w:r w:rsidR="00EF4FF4" w:rsidRPr="00F86E7D">
        <w:rPr>
          <w:sz w:val="21"/>
          <w:szCs w:val="21"/>
        </w:rPr>
        <w:t xml:space="preserve">, la </w:t>
      </w:r>
      <w:r w:rsidR="00EF4FF4" w:rsidRPr="00F86E7D">
        <w:rPr>
          <w:sz w:val="21"/>
          <w:szCs w:val="21"/>
          <w:u w:val="single"/>
        </w:rPr>
        <w:t>jerarquía normativa</w:t>
      </w:r>
      <w:r w:rsidR="00EF4FF4" w:rsidRPr="00F86E7D">
        <w:rPr>
          <w:sz w:val="21"/>
          <w:szCs w:val="21"/>
        </w:rPr>
        <w:t xml:space="preserve">, la </w:t>
      </w:r>
      <w:r w:rsidR="00EF4FF4" w:rsidRPr="00F86E7D">
        <w:rPr>
          <w:sz w:val="21"/>
          <w:szCs w:val="21"/>
          <w:u w:val="single"/>
        </w:rPr>
        <w:t>publicidad</w:t>
      </w:r>
      <w:r w:rsidR="00EF4FF4" w:rsidRPr="00F86E7D">
        <w:rPr>
          <w:sz w:val="21"/>
          <w:szCs w:val="21"/>
        </w:rPr>
        <w:t xml:space="preserve"> de las normas, la </w:t>
      </w:r>
      <w:r w:rsidR="00EF4FF4" w:rsidRPr="00F86E7D">
        <w:rPr>
          <w:sz w:val="21"/>
          <w:szCs w:val="21"/>
          <w:u w:val="single"/>
        </w:rPr>
        <w:t>irretroactividad</w:t>
      </w:r>
      <w:r w:rsidR="00EF4FF4" w:rsidRPr="00F86E7D">
        <w:rPr>
          <w:sz w:val="21"/>
          <w:szCs w:val="21"/>
        </w:rPr>
        <w:t xml:space="preserve"> de las disposiciones sancionadoras no favorables o restrictivas de derechos individuales, la </w:t>
      </w:r>
      <w:r w:rsidR="00EF4FF4" w:rsidRPr="00F86E7D">
        <w:rPr>
          <w:sz w:val="21"/>
          <w:szCs w:val="21"/>
          <w:u w:val="single"/>
        </w:rPr>
        <w:t>seguridad</w:t>
      </w:r>
      <w:r w:rsidR="00EF4FF4" w:rsidRPr="00F86E7D">
        <w:rPr>
          <w:sz w:val="21"/>
          <w:szCs w:val="21"/>
        </w:rPr>
        <w:t xml:space="preserve"> jurídica, la </w:t>
      </w:r>
      <w:r w:rsidR="00EF4FF4" w:rsidRPr="00F86E7D">
        <w:rPr>
          <w:sz w:val="21"/>
          <w:szCs w:val="21"/>
          <w:u w:val="single"/>
        </w:rPr>
        <w:t>responsabilidad</w:t>
      </w:r>
      <w:r w:rsidR="00EF4FF4" w:rsidRPr="00F86E7D">
        <w:rPr>
          <w:sz w:val="21"/>
          <w:szCs w:val="21"/>
        </w:rPr>
        <w:t xml:space="preserve"> y la </w:t>
      </w:r>
      <w:r w:rsidR="00EF4FF4" w:rsidRPr="00F86E7D">
        <w:rPr>
          <w:sz w:val="21"/>
          <w:szCs w:val="21"/>
          <w:u w:val="single"/>
        </w:rPr>
        <w:t>interdicción de la arbitrariedad</w:t>
      </w:r>
      <w:r w:rsidR="00EF4FF4" w:rsidRPr="00F86E7D">
        <w:rPr>
          <w:sz w:val="21"/>
          <w:szCs w:val="21"/>
        </w:rPr>
        <w:t xml:space="preserve"> de los poderes públicos”.</w:t>
      </w:r>
    </w:p>
    <w:p w14:paraId="396297F5" w14:textId="77C9EA93" w:rsidR="0015468F" w:rsidRPr="00F86E7D" w:rsidRDefault="00686922" w:rsidP="00F86E7D">
      <w:pPr>
        <w:spacing w:after="288" w:line="276" w:lineRule="auto"/>
        <w:jc w:val="both"/>
        <w:rPr>
          <w:sz w:val="21"/>
          <w:szCs w:val="21"/>
        </w:rPr>
      </w:pPr>
      <w:r w:rsidRPr="00F86E7D">
        <w:rPr>
          <w:sz w:val="21"/>
          <w:szCs w:val="21"/>
        </w:rPr>
        <w:tab/>
      </w:r>
      <w:r w:rsidR="0015468F" w:rsidRPr="00F86E7D">
        <w:rPr>
          <w:b/>
          <w:bCs/>
          <w:sz w:val="21"/>
          <w:szCs w:val="21"/>
        </w:rPr>
        <w:t>EL PRINCIPIO DE LEGALIDAD</w:t>
      </w:r>
      <w:r w:rsidR="0015468F" w:rsidRPr="00F86E7D">
        <w:rPr>
          <w:sz w:val="21"/>
          <w:szCs w:val="21"/>
        </w:rPr>
        <w:t xml:space="preserve"> es</w:t>
      </w:r>
      <w:r w:rsidRPr="00F86E7D">
        <w:rPr>
          <w:sz w:val="21"/>
          <w:szCs w:val="21"/>
        </w:rPr>
        <w:t xml:space="preserve"> </w:t>
      </w:r>
      <w:r w:rsidR="00120598">
        <w:rPr>
          <w:sz w:val="21"/>
          <w:szCs w:val="21"/>
        </w:rPr>
        <w:t xml:space="preserve">quizás </w:t>
      </w:r>
      <w:r w:rsidR="0015468F" w:rsidRPr="00F86E7D">
        <w:rPr>
          <w:sz w:val="21"/>
          <w:szCs w:val="21"/>
        </w:rPr>
        <w:t>la más importante de las columnas sobre las que se asienta el Derecho Administrativo</w:t>
      </w:r>
      <w:r w:rsidR="00277C10" w:rsidRPr="00F86E7D">
        <w:rPr>
          <w:sz w:val="21"/>
          <w:szCs w:val="21"/>
        </w:rPr>
        <w:t xml:space="preserve"> </w:t>
      </w:r>
      <w:r w:rsidR="00120598">
        <w:rPr>
          <w:sz w:val="21"/>
          <w:szCs w:val="21"/>
        </w:rPr>
        <w:t>regulando</w:t>
      </w:r>
      <w:r w:rsidR="00277C10" w:rsidRPr="00F86E7D">
        <w:rPr>
          <w:sz w:val="21"/>
          <w:szCs w:val="21"/>
        </w:rPr>
        <w:t xml:space="preserve"> los</w:t>
      </w:r>
      <w:r w:rsidR="0015468F" w:rsidRPr="00F86E7D">
        <w:rPr>
          <w:sz w:val="21"/>
          <w:szCs w:val="21"/>
        </w:rPr>
        <w:t xml:space="preserve"> </w:t>
      </w:r>
      <w:r w:rsidR="0015468F" w:rsidRPr="00F86E7D">
        <w:rPr>
          <w:b/>
          <w:bCs/>
          <w:sz w:val="21"/>
          <w:szCs w:val="21"/>
        </w:rPr>
        <w:t>artículos 103 y 106</w:t>
      </w:r>
      <w:r w:rsidRPr="00F86E7D">
        <w:rPr>
          <w:b/>
          <w:bCs/>
          <w:sz w:val="21"/>
          <w:szCs w:val="21"/>
        </w:rPr>
        <w:t xml:space="preserve"> CE</w:t>
      </w:r>
      <w:r w:rsidR="0015468F" w:rsidRPr="00F86E7D">
        <w:rPr>
          <w:sz w:val="21"/>
          <w:szCs w:val="21"/>
        </w:rPr>
        <w:t xml:space="preserve"> </w:t>
      </w:r>
      <w:r w:rsidR="00654A21" w:rsidRPr="00F86E7D">
        <w:rPr>
          <w:sz w:val="21"/>
          <w:szCs w:val="21"/>
        </w:rPr>
        <w:t>lo que la</w:t>
      </w:r>
      <w:r w:rsidR="00631E55" w:rsidRPr="00F86E7D">
        <w:rPr>
          <w:sz w:val="21"/>
          <w:szCs w:val="21"/>
        </w:rPr>
        <w:t xml:space="preserve"> doctrina </w:t>
      </w:r>
      <w:r w:rsidR="00654A21" w:rsidRPr="00F86E7D">
        <w:rPr>
          <w:sz w:val="21"/>
          <w:szCs w:val="21"/>
        </w:rPr>
        <w:t xml:space="preserve">denomina </w:t>
      </w:r>
      <w:r w:rsidR="00631E55" w:rsidRPr="00F86E7D">
        <w:rPr>
          <w:sz w:val="21"/>
          <w:szCs w:val="21"/>
        </w:rPr>
        <w:t xml:space="preserve">las Bases Constitucionales del Derecho Administrativo </w:t>
      </w:r>
    </w:p>
    <w:p w14:paraId="6FEF923F" w14:textId="3C36D60C" w:rsidR="00686922" w:rsidRPr="00F86E7D" w:rsidRDefault="00686922" w:rsidP="00F86E7D">
      <w:pPr>
        <w:spacing w:after="120" w:line="276" w:lineRule="auto"/>
        <w:jc w:val="both"/>
        <w:rPr>
          <w:b/>
          <w:bCs/>
          <w:sz w:val="21"/>
          <w:szCs w:val="21"/>
        </w:rPr>
      </w:pPr>
      <w:r w:rsidRPr="00F86E7D">
        <w:rPr>
          <w:b/>
          <w:bCs/>
          <w:sz w:val="21"/>
          <w:szCs w:val="21"/>
        </w:rPr>
        <w:t xml:space="preserve">Artículo </w:t>
      </w:r>
      <w:r w:rsidR="0015468F" w:rsidRPr="00F86E7D">
        <w:rPr>
          <w:b/>
          <w:bCs/>
          <w:sz w:val="21"/>
          <w:szCs w:val="21"/>
        </w:rPr>
        <w:t>103</w:t>
      </w:r>
      <w:r w:rsidRPr="00F86E7D">
        <w:rPr>
          <w:b/>
          <w:bCs/>
          <w:sz w:val="21"/>
          <w:szCs w:val="21"/>
        </w:rPr>
        <w:t xml:space="preserve"> CE</w:t>
      </w:r>
    </w:p>
    <w:p w14:paraId="0889F08A" w14:textId="1217514E" w:rsidR="00686922" w:rsidRPr="00F86E7D" w:rsidRDefault="00686922" w:rsidP="00F86E7D">
      <w:pPr>
        <w:pStyle w:val="Prrafodelista"/>
        <w:numPr>
          <w:ilvl w:val="0"/>
          <w:numId w:val="11"/>
        </w:numPr>
        <w:spacing w:after="120" w:line="276" w:lineRule="auto"/>
        <w:ind w:left="360"/>
        <w:contextualSpacing w:val="0"/>
        <w:jc w:val="both"/>
        <w:rPr>
          <w:sz w:val="21"/>
          <w:szCs w:val="21"/>
        </w:rPr>
      </w:pPr>
      <w:r w:rsidRPr="00F86E7D">
        <w:rPr>
          <w:sz w:val="21"/>
          <w:szCs w:val="21"/>
        </w:rPr>
        <w:t xml:space="preserve">La </w:t>
      </w:r>
      <w:r w:rsidR="00E2524E">
        <w:rPr>
          <w:sz w:val="21"/>
          <w:szCs w:val="21"/>
        </w:rPr>
        <w:t>AP</w:t>
      </w:r>
      <w:r w:rsidRPr="00F86E7D">
        <w:rPr>
          <w:sz w:val="21"/>
          <w:szCs w:val="21"/>
        </w:rPr>
        <w:t xml:space="preserve"> sirve con objetividad los intereses generales y actúa de acuerdo con los principios de eficacia, jerarquía, descentralización, desconcentración y coordinación, con </w:t>
      </w:r>
      <w:r w:rsidRPr="00F86E7D">
        <w:rPr>
          <w:b/>
          <w:bCs/>
          <w:sz w:val="21"/>
          <w:szCs w:val="21"/>
        </w:rPr>
        <w:t xml:space="preserve">sometimiento pleno a la ley </w:t>
      </w:r>
      <w:r w:rsidRPr="00F86E7D">
        <w:rPr>
          <w:sz w:val="21"/>
          <w:szCs w:val="21"/>
        </w:rPr>
        <w:t xml:space="preserve">y al Derecho. </w:t>
      </w:r>
    </w:p>
    <w:p w14:paraId="069AAEAA" w14:textId="3D1D493B" w:rsidR="00686922" w:rsidRPr="00F86E7D" w:rsidRDefault="00686922" w:rsidP="00F86E7D">
      <w:pPr>
        <w:pStyle w:val="Prrafodelista"/>
        <w:numPr>
          <w:ilvl w:val="0"/>
          <w:numId w:val="11"/>
        </w:numPr>
        <w:spacing w:after="120" w:line="276" w:lineRule="auto"/>
        <w:ind w:left="360"/>
        <w:contextualSpacing w:val="0"/>
        <w:jc w:val="both"/>
        <w:rPr>
          <w:sz w:val="21"/>
          <w:szCs w:val="21"/>
        </w:rPr>
      </w:pPr>
      <w:r w:rsidRPr="00F86E7D">
        <w:rPr>
          <w:sz w:val="21"/>
          <w:szCs w:val="21"/>
        </w:rPr>
        <w:t xml:space="preserve">Los órganos de la </w:t>
      </w:r>
      <w:r w:rsidRPr="00157DE4">
        <w:rPr>
          <w:sz w:val="21"/>
          <w:szCs w:val="21"/>
          <w:u w:val="single"/>
        </w:rPr>
        <w:t>Administración del Estado</w:t>
      </w:r>
      <w:r w:rsidRPr="00F86E7D">
        <w:rPr>
          <w:sz w:val="21"/>
          <w:szCs w:val="21"/>
        </w:rPr>
        <w:t xml:space="preserve"> son creados, regidos y coordinados de acuerdo con la </w:t>
      </w:r>
      <w:r w:rsidRPr="00F86E7D">
        <w:rPr>
          <w:b/>
          <w:bCs/>
          <w:sz w:val="21"/>
          <w:szCs w:val="21"/>
        </w:rPr>
        <w:t>ley</w:t>
      </w:r>
      <w:r w:rsidRPr="00F86E7D">
        <w:rPr>
          <w:sz w:val="21"/>
          <w:szCs w:val="21"/>
        </w:rPr>
        <w:t xml:space="preserve">. </w:t>
      </w:r>
    </w:p>
    <w:p w14:paraId="380D49E5" w14:textId="6DA23CE8" w:rsidR="00BF3AC8" w:rsidRPr="00F86E7D" w:rsidRDefault="00686922" w:rsidP="00F86E7D">
      <w:pPr>
        <w:pStyle w:val="Prrafodelista"/>
        <w:numPr>
          <w:ilvl w:val="0"/>
          <w:numId w:val="11"/>
        </w:numPr>
        <w:spacing w:line="276" w:lineRule="auto"/>
        <w:ind w:left="360"/>
        <w:jc w:val="both"/>
        <w:rPr>
          <w:sz w:val="21"/>
          <w:szCs w:val="21"/>
        </w:rPr>
      </w:pPr>
      <w:r w:rsidRPr="00F86E7D">
        <w:rPr>
          <w:sz w:val="21"/>
          <w:szCs w:val="21"/>
        </w:rPr>
        <w:t xml:space="preserve">La </w:t>
      </w:r>
      <w:r w:rsidRPr="00F86E7D">
        <w:rPr>
          <w:b/>
          <w:bCs/>
          <w:sz w:val="21"/>
          <w:szCs w:val="21"/>
        </w:rPr>
        <w:t>ley regulará</w:t>
      </w:r>
      <w:r w:rsidRPr="00F86E7D">
        <w:rPr>
          <w:sz w:val="21"/>
          <w:szCs w:val="21"/>
        </w:rPr>
        <w:t xml:space="preserve"> el </w:t>
      </w:r>
      <w:r w:rsidR="00BF3AC8" w:rsidRPr="00F86E7D">
        <w:rPr>
          <w:sz w:val="21"/>
          <w:szCs w:val="21"/>
        </w:rPr>
        <w:t>E</w:t>
      </w:r>
      <w:r w:rsidRPr="00F86E7D">
        <w:rPr>
          <w:sz w:val="21"/>
          <w:szCs w:val="21"/>
        </w:rPr>
        <w:t xml:space="preserve">statuto de los </w:t>
      </w:r>
      <w:proofErr w:type="gramStart"/>
      <w:r w:rsidR="00BF3AC8" w:rsidRPr="00F86E7D">
        <w:rPr>
          <w:sz w:val="21"/>
          <w:szCs w:val="21"/>
        </w:rPr>
        <w:t>F</w:t>
      </w:r>
      <w:r w:rsidRPr="00F86E7D">
        <w:rPr>
          <w:sz w:val="21"/>
          <w:szCs w:val="21"/>
        </w:rPr>
        <w:t>uncionarios</w:t>
      </w:r>
      <w:proofErr w:type="gramEnd"/>
      <w:r w:rsidRPr="00F86E7D">
        <w:rPr>
          <w:sz w:val="21"/>
          <w:szCs w:val="21"/>
        </w:rPr>
        <w:t xml:space="preserve"> </w:t>
      </w:r>
      <w:r w:rsidR="00BF3AC8" w:rsidRPr="00F86E7D">
        <w:rPr>
          <w:sz w:val="21"/>
          <w:szCs w:val="21"/>
        </w:rPr>
        <w:t>P</w:t>
      </w:r>
      <w:r w:rsidRPr="00F86E7D">
        <w:rPr>
          <w:sz w:val="21"/>
          <w:szCs w:val="21"/>
        </w:rPr>
        <w:t xml:space="preserve">úblicos, </w:t>
      </w:r>
      <w:r w:rsidRPr="00F86E7D">
        <w:rPr>
          <w:b/>
          <w:bCs/>
          <w:sz w:val="21"/>
          <w:szCs w:val="21"/>
        </w:rPr>
        <w:t>el acceso</w:t>
      </w:r>
      <w:r w:rsidRPr="00F86E7D">
        <w:rPr>
          <w:sz w:val="21"/>
          <w:szCs w:val="21"/>
        </w:rPr>
        <w:t xml:space="preserve"> a la función pública de acuerdo con los </w:t>
      </w:r>
      <w:r w:rsidRPr="00F86E7D">
        <w:rPr>
          <w:sz w:val="21"/>
          <w:szCs w:val="21"/>
          <w:u w:val="single"/>
        </w:rPr>
        <w:t>principios de mérito y capacidad</w:t>
      </w:r>
      <w:r w:rsidRPr="00F86E7D">
        <w:rPr>
          <w:sz w:val="21"/>
          <w:szCs w:val="21"/>
        </w:rPr>
        <w:t xml:space="preserve">, las </w:t>
      </w:r>
      <w:r w:rsidRPr="00F86E7D">
        <w:rPr>
          <w:b/>
          <w:bCs/>
          <w:sz w:val="21"/>
          <w:szCs w:val="21"/>
        </w:rPr>
        <w:t>peculiaridades</w:t>
      </w:r>
      <w:r w:rsidRPr="00F86E7D">
        <w:rPr>
          <w:sz w:val="21"/>
          <w:szCs w:val="21"/>
        </w:rPr>
        <w:t xml:space="preserve"> del ejercicio de su derecho a sindicación, el </w:t>
      </w:r>
      <w:r w:rsidRPr="00F86E7D">
        <w:rPr>
          <w:b/>
          <w:bCs/>
          <w:sz w:val="21"/>
          <w:szCs w:val="21"/>
        </w:rPr>
        <w:t>sistema</w:t>
      </w:r>
      <w:r w:rsidRPr="00F86E7D">
        <w:rPr>
          <w:sz w:val="21"/>
          <w:szCs w:val="21"/>
        </w:rPr>
        <w:t xml:space="preserve"> de incompatibilidades y las garantías para la imparcialidad en el ejercicio de sus funciones</w:t>
      </w:r>
    </w:p>
    <w:p w14:paraId="32E99004" w14:textId="77777777" w:rsidR="00AF3039" w:rsidRPr="00F86E7D" w:rsidRDefault="00AF3039" w:rsidP="00F86E7D">
      <w:pPr>
        <w:spacing w:line="276" w:lineRule="auto"/>
        <w:jc w:val="both"/>
        <w:rPr>
          <w:sz w:val="21"/>
          <w:szCs w:val="21"/>
        </w:rPr>
      </w:pPr>
    </w:p>
    <w:p w14:paraId="40428839" w14:textId="0CE5B485" w:rsidR="00686922" w:rsidRPr="00F86E7D" w:rsidRDefault="00E2524E" w:rsidP="00F86E7D">
      <w:pPr>
        <w:spacing w:after="120" w:line="276" w:lineRule="auto"/>
        <w:jc w:val="both"/>
        <w:rPr>
          <w:sz w:val="21"/>
          <w:szCs w:val="21"/>
        </w:rPr>
      </w:pPr>
      <w:r>
        <w:rPr>
          <w:b/>
          <w:bCs/>
          <w:sz w:val="21"/>
          <w:szCs w:val="21"/>
        </w:rPr>
        <w:t>Según el a</w:t>
      </w:r>
      <w:r w:rsidR="00686922" w:rsidRPr="00F86E7D">
        <w:rPr>
          <w:b/>
          <w:bCs/>
          <w:sz w:val="21"/>
          <w:szCs w:val="21"/>
        </w:rPr>
        <w:t>rtículo</w:t>
      </w:r>
      <w:r w:rsidR="00686922" w:rsidRPr="00F86E7D">
        <w:rPr>
          <w:sz w:val="21"/>
          <w:szCs w:val="21"/>
        </w:rPr>
        <w:t xml:space="preserve"> </w:t>
      </w:r>
      <w:r w:rsidR="0015468F" w:rsidRPr="00F86E7D">
        <w:rPr>
          <w:b/>
          <w:bCs/>
          <w:sz w:val="21"/>
          <w:szCs w:val="21"/>
        </w:rPr>
        <w:t>106</w:t>
      </w:r>
      <w:r>
        <w:rPr>
          <w:b/>
          <w:bCs/>
          <w:sz w:val="21"/>
          <w:szCs w:val="21"/>
        </w:rPr>
        <w:t>.1</w:t>
      </w:r>
      <w:r w:rsidR="00BF3AC8" w:rsidRPr="00F86E7D">
        <w:rPr>
          <w:b/>
          <w:bCs/>
          <w:sz w:val="21"/>
          <w:szCs w:val="21"/>
        </w:rPr>
        <w:t xml:space="preserve"> CE</w:t>
      </w:r>
    </w:p>
    <w:p w14:paraId="59DE6072" w14:textId="77777777" w:rsidR="00686922" w:rsidRPr="00F86E7D" w:rsidRDefault="00686922" w:rsidP="00F86E7D">
      <w:pPr>
        <w:pStyle w:val="Prrafodelista"/>
        <w:numPr>
          <w:ilvl w:val="0"/>
          <w:numId w:val="12"/>
        </w:numPr>
        <w:spacing w:after="120" w:line="276" w:lineRule="auto"/>
        <w:ind w:left="357" w:hanging="357"/>
        <w:contextualSpacing w:val="0"/>
        <w:jc w:val="both"/>
        <w:rPr>
          <w:sz w:val="21"/>
          <w:szCs w:val="21"/>
        </w:rPr>
      </w:pPr>
      <w:r w:rsidRPr="00F86E7D">
        <w:rPr>
          <w:sz w:val="21"/>
          <w:szCs w:val="21"/>
        </w:rPr>
        <w:t xml:space="preserve">Los Tribunales controlan la </w:t>
      </w:r>
      <w:r w:rsidRPr="00F86E7D">
        <w:rPr>
          <w:b/>
          <w:bCs/>
          <w:sz w:val="21"/>
          <w:szCs w:val="21"/>
        </w:rPr>
        <w:t>potestad reglamentaria</w:t>
      </w:r>
      <w:r w:rsidRPr="00F86E7D">
        <w:rPr>
          <w:sz w:val="21"/>
          <w:szCs w:val="21"/>
        </w:rPr>
        <w:t xml:space="preserve"> y la </w:t>
      </w:r>
      <w:r w:rsidRPr="00F86E7D">
        <w:rPr>
          <w:b/>
          <w:bCs/>
          <w:sz w:val="21"/>
          <w:szCs w:val="21"/>
        </w:rPr>
        <w:t>legalidad</w:t>
      </w:r>
      <w:r w:rsidRPr="00F86E7D">
        <w:rPr>
          <w:sz w:val="21"/>
          <w:szCs w:val="21"/>
        </w:rPr>
        <w:t xml:space="preserve"> de la actuación administrativa, así como el sometimiento de ésta a los fines que la justifican.</w:t>
      </w:r>
    </w:p>
    <w:p w14:paraId="54C84527" w14:textId="74459C55" w:rsidR="00AC1B41" w:rsidRPr="00F86E7D" w:rsidRDefault="00686922" w:rsidP="00F86E7D">
      <w:pPr>
        <w:pStyle w:val="Prrafodelista"/>
        <w:numPr>
          <w:ilvl w:val="0"/>
          <w:numId w:val="12"/>
        </w:numPr>
        <w:spacing w:after="288" w:line="276" w:lineRule="auto"/>
        <w:ind w:left="357" w:hanging="357"/>
        <w:contextualSpacing w:val="0"/>
        <w:jc w:val="both"/>
        <w:rPr>
          <w:sz w:val="21"/>
          <w:szCs w:val="21"/>
        </w:rPr>
      </w:pPr>
      <w:r w:rsidRPr="00F86E7D">
        <w:rPr>
          <w:sz w:val="21"/>
          <w:szCs w:val="21"/>
        </w:rPr>
        <w:t>Los particulares, en los términos establecidos por la ley, tendrán derecho a ser indemnizados por toda lesión que sufran en cualquiera de sus bienes y derechos, salvo en los casos de fuerza mayor, siempre que la lesión sea consecuencia del funcionamiento de los servicios públicos.</w:t>
      </w:r>
    </w:p>
    <w:p w14:paraId="55AFF62B" w14:textId="77777777" w:rsidR="00F86E7D" w:rsidRDefault="00BF3AC8" w:rsidP="00F86E7D">
      <w:pPr>
        <w:spacing w:after="288" w:line="276" w:lineRule="auto"/>
        <w:jc w:val="both"/>
        <w:rPr>
          <w:sz w:val="21"/>
          <w:szCs w:val="21"/>
        </w:rPr>
      </w:pPr>
      <w:r w:rsidRPr="00F86E7D">
        <w:rPr>
          <w:sz w:val="21"/>
          <w:szCs w:val="21"/>
        </w:rPr>
        <w:tab/>
      </w:r>
    </w:p>
    <w:p w14:paraId="4A3A349F" w14:textId="6E404059" w:rsidR="00F86E7D" w:rsidRPr="00F86E7D" w:rsidRDefault="00F86E7D" w:rsidP="00F86E7D">
      <w:pPr>
        <w:spacing w:after="288" w:line="276" w:lineRule="auto"/>
        <w:jc w:val="both"/>
        <w:rPr>
          <w:sz w:val="21"/>
          <w:szCs w:val="21"/>
        </w:rPr>
      </w:pPr>
      <w:r>
        <w:rPr>
          <w:sz w:val="21"/>
          <w:szCs w:val="21"/>
        </w:rPr>
        <w:lastRenderedPageBreak/>
        <w:tab/>
        <w:t xml:space="preserve">El </w:t>
      </w:r>
      <w:r w:rsidR="00E2524E">
        <w:rPr>
          <w:sz w:val="21"/>
          <w:szCs w:val="21"/>
          <w:u w:val="single"/>
        </w:rPr>
        <w:t>Principio de legalidad</w:t>
      </w:r>
      <w:r w:rsidR="00E2524E">
        <w:rPr>
          <w:sz w:val="21"/>
          <w:szCs w:val="21"/>
        </w:rPr>
        <w:t xml:space="preserve"> se competa con el </w:t>
      </w:r>
      <w:r w:rsidR="00E2524E" w:rsidRPr="00E2524E">
        <w:rPr>
          <w:sz w:val="21"/>
          <w:szCs w:val="21"/>
          <w:u w:val="single"/>
        </w:rPr>
        <w:t>PRINICPIO DE RESERVA DE LEY</w:t>
      </w:r>
      <w:r w:rsidRPr="00F86E7D">
        <w:rPr>
          <w:sz w:val="21"/>
          <w:szCs w:val="21"/>
        </w:rPr>
        <w:t xml:space="preserve"> y de</w:t>
      </w:r>
      <w:r w:rsidR="0015468F" w:rsidRPr="00F86E7D">
        <w:rPr>
          <w:b/>
          <w:bCs/>
          <w:sz w:val="21"/>
          <w:szCs w:val="21"/>
        </w:rPr>
        <w:t xml:space="preserve"> </w:t>
      </w:r>
      <w:r w:rsidR="0015468F" w:rsidRPr="00F86E7D">
        <w:rPr>
          <w:sz w:val="21"/>
          <w:szCs w:val="21"/>
          <w:u w:val="single"/>
        </w:rPr>
        <w:t>JERARQUÍA NORMATIVA</w:t>
      </w:r>
      <w:r w:rsidR="0015468F" w:rsidRPr="00F86E7D">
        <w:rPr>
          <w:sz w:val="21"/>
          <w:szCs w:val="21"/>
        </w:rPr>
        <w:t xml:space="preserve">, </w:t>
      </w:r>
      <w:r w:rsidR="00E2524E">
        <w:rPr>
          <w:sz w:val="21"/>
          <w:szCs w:val="21"/>
        </w:rPr>
        <w:t>manifestados</w:t>
      </w:r>
      <w:r w:rsidRPr="00F86E7D">
        <w:rPr>
          <w:sz w:val="21"/>
          <w:szCs w:val="21"/>
        </w:rPr>
        <w:t xml:space="preserve"> en</w:t>
      </w:r>
      <w:r w:rsidR="0015468F" w:rsidRPr="00F86E7D">
        <w:rPr>
          <w:sz w:val="21"/>
          <w:szCs w:val="21"/>
        </w:rPr>
        <w:t xml:space="preserve"> el </w:t>
      </w:r>
      <w:r>
        <w:rPr>
          <w:b/>
          <w:bCs/>
          <w:sz w:val="21"/>
          <w:szCs w:val="21"/>
        </w:rPr>
        <w:t>art.</w:t>
      </w:r>
      <w:r w:rsidR="0015468F" w:rsidRPr="00F86E7D">
        <w:rPr>
          <w:b/>
          <w:bCs/>
          <w:sz w:val="21"/>
          <w:szCs w:val="21"/>
        </w:rPr>
        <w:t xml:space="preserve"> 128.</w:t>
      </w:r>
      <w:r w:rsidRPr="00F86E7D">
        <w:rPr>
          <w:b/>
          <w:bCs/>
          <w:sz w:val="21"/>
          <w:szCs w:val="21"/>
        </w:rPr>
        <w:t>2 y .3</w:t>
      </w:r>
      <w:r w:rsidR="0015468F" w:rsidRPr="00F86E7D">
        <w:rPr>
          <w:b/>
          <w:bCs/>
          <w:sz w:val="21"/>
          <w:szCs w:val="21"/>
        </w:rPr>
        <w:t xml:space="preserve"> </w:t>
      </w:r>
      <w:r w:rsidR="0015468F" w:rsidRPr="00F86E7D">
        <w:rPr>
          <w:b/>
          <w:bCs/>
          <w:sz w:val="21"/>
          <w:szCs w:val="21"/>
          <w:u w:val="single"/>
        </w:rPr>
        <w:t xml:space="preserve">Ley 39/2015, </w:t>
      </w:r>
      <w:r w:rsidR="0015468F" w:rsidRPr="00F86E7D">
        <w:rPr>
          <w:sz w:val="21"/>
          <w:szCs w:val="21"/>
          <w:u w:val="single"/>
        </w:rPr>
        <w:t xml:space="preserve">de 1 de </w:t>
      </w:r>
      <w:r>
        <w:rPr>
          <w:sz w:val="21"/>
          <w:szCs w:val="21"/>
          <w:u w:val="single"/>
        </w:rPr>
        <w:t>o</w:t>
      </w:r>
      <w:r w:rsidR="0015468F" w:rsidRPr="00F86E7D">
        <w:rPr>
          <w:sz w:val="21"/>
          <w:szCs w:val="21"/>
          <w:u w:val="single"/>
        </w:rPr>
        <w:t>ctubre</w:t>
      </w:r>
      <w:r w:rsidR="0015468F" w:rsidRPr="00F86E7D">
        <w:rPr>
          <w:b/>
          <w:bCs/>
          <w:sz w:val="21"/>
          <w:szCs w:val="21"/>
          <w:u w:val="single"/>
        </w:rPr>
        <w:t>,</w:t>
      </w:r>
      <w:r w:rsidR="00BE7F9F" w:rsidRPr="00F86E7D">
        <w:rPr>
          <w:b/>
          <w:bCs/>
          <w:sz w:val="21"/>
          <w:szCs w:val="21"/>
          <w:u w:val="single"/>
        </w:rPr>
        <w:t xml:space="preserve"> </w:t>
      </w:r>
      <w:r w:rsidR="00BE7F9F" w:rsidRPr="00F86E7D">
        <w:rPr>
          <w:sz w:val="21"/>
          <w:szCs w:val="21"/>
          <w:u w:val="single"/>
        </w:rPr>
        <w:t xml:space="preserve">del </w:t>
      </w:r>
      <w:r w:rsidRPr="00F86E7D">
        <w:rPr>
          <w:sz w:val="21"/>
          <w:szCs w:val="21"/>
          <w:u w:val="single"/>
        </w:rPr>
        <w:t>PAC</w:t>
      </w:r>
      <w:r w:rsidR="00BE7F9F" w:rsidRPr="00F86E7D">
        <w:rPr>
          <w:sz w:val="21"/>
          <w:szCs w:val="21"/>
          <w:u w:val="single"/>
        </w:rPr>
        <w:t xml:space="preserve"> de las </w:t>
      </w:r>
      <w:r w:rsidRPr="00F86E7D">
        <w:rPr>
          <w:sz w:val="21"/>
          <w:szCs w:val="21"/>
          <w:u w:val="single"/>
        </w:rPr>
        <w:t>AAPP</w:t>
      </w:r>
      <w:r w:rsidR="00AF3039" w:rsidRPr="00F86E7D">
        <w:rPr>
          <w:sz w:val="21"/>
          <w:szCs w:val="21"/>
        </w:rPr>
        <w:t xml:space="preserve">. </w:t>
      </w:r>
    </w:p>
    <w:p w14:paraId="41F8D114" w14:textId="77777777" w:rsidR="00E2524E" w:rsidRDefault="00F86E7D" w:rsidP="00E2524E">
      <w:pPr>
        <w:pStyle w:val="Prrafodelista"/>
        <w:numPr>
          <w:ilvl w:val="0"/>
          <w:numId w:val="43"/>
        </w:numPr>
        <w:spacing w:before="120" w:after="120" w:line="276" w:lineRule="auto"/>
        <w:ind w:left="357" w:hanging="357"/>
        <w:contextualSpacing w:val="0"/>
        <w:jc w:val="both"/>
        <w:rPr>
          <w:sz w:val="21"/>
          <w:szCs w:val="21"/>
        </w:rPr>
      </w:pPr>
      <w:r w:rsidRPr="00E2524E">
        <w:rPr>
          <w:sz w:val="21"/>
          <w:szCs w:val="21"/>
        </w:rPr>
        <w:t xml:space="preserve">Los </w:t>
      </w:r>
      <w:r w:rsidRPr="00E2524E">
        <w:rPr>
          <w:sz w:val="21"/>
          <w:szCs w:val="21"/>
          <w:u w:val="single"/>
        </w:rPr>
        <w:t>Reglamentos</w:t>
      </w:r>
      <w:r w:rsidRPr="00E2524E">
        <w:rPr>
          <w:sz w:val="21"/>
          <w:szCs w:val="21"/>
        </w:rPr>
        <w:t xml:space="preserve"> y </w:t>
      </w:r>
      <w:r w:rsidRPr="00E2524E">
        <w:rPr>
          <w:sz w:val="21"/>
          <w:szCs w:val="21"/>
          <w:u w:val="single"/>
        </w:rPr>
        <w:t>disposiciones administrativas</w:t>
      </w:r>
      <w:r w:rsidRPr="00E2524E">
        <w:rPr>
          <w:sz w:val="21"/>
          <w:szCs w:val="21"/>
        </w:rPr>
        <w:t xml:space="preserve"> </w:t>
      </w:r>
      <w:r w:rsidRPr="00E2524E">
        <w:rPr>
          <w:b/>
          <w:bCs/>
          <w:sz w:val="21"/>
          <w:szCs w:val="21"/>
        </w:rPr>
        <w:t>no podrán vulnerar</w:t>
      </w:r>
      <w:r w:rsidRPr="00E2524E">
        <w:rPr>
          <w:sz w:val="21"/>
          <w:szCs w:val="21"/>
        </w:rPr>
        <w:t xml:space="preserve"> la Constitución o las Leyes </w:t>
      </w:r>
      <w:r w:rsidRPr="00E2524E">
        <w:rPr>
          <w:b/>
          <w:bCs/>
          <w:sz w:val="21"/>
          <w:szCs w:val="21"/>
        </w:rPr>
        <w:t xml:space="preserve">ni regular aquellas materias </w:t>
      </w:r>
      <w:r w:rsidRPr="00E2524E">
        <w:rPr>
          <w:sz w:val="21"/>
          <w:szCs w:val="21"/>
        </w:rPr>
        <w:t xml:space="preserve">que la Constitución o los EEAA reconocen de la competencia de las </w:t>
      </w:r>
      <w:r w:rsidRPr="00E2524E">
        <w:rPr>
          <w:sz w:val="21"/>
          <w:szCs w:val="21"/>
          <w:u w:val="single"/>
        </w:rPr>
        <w:t>CCGG</w:t>
      </w:r>
      <w:r w:rsidRPr="00E2524E">
        <w:rPr>
          <w:sz w:val="21"/>
          <w:szCs w:val="21"/>
        </w:rPr>
        <w:t xml:space="preserve"> o de las </w:t>
      </w:r>
      <w:r w:rsidRPr="00E2524E">
        <w:rPr>
          <w:sz w:val="21"/>
          <w:szCs w:val="21"/>
          <w:u w:val="single"/>
        </w:rPr>
        <w:t>Asambleas Legislativas de las CCAA.</w:t>
      </w:r>
    </w:p>
    <w:p w14:paraId="56EDDD40" w14:textId="0EBA3ECD" w:rsidR="00E2524E" w:rsidRDefault="00F86E7D" w:rsidP="00E2524E">
      <w:pPr>
        <w:pStyle w:val="Prrafodelista"/>
        <w:spacing w:before="120" w:after="120" w:line="276" w:lineRule="auto"/>
        <w:ind w:left="357"/>
        <w:contextualSpacing w:val="0"/>
        <w:jc w:val="both"/>
        <w:rPr>
          <w:sz w:val="21"/>
          <w:szCs w:val="21"/>
        </w:rPr>
      </w:pPr>
      <w:r w:rsidRPr="00E2524E">
        <w:rPr>
          <w:b/>
          <w:bCs/>
          <w:sz w:val="21"/>
          <w:szCs w:val="21"/>
        </w:rPr>
        <w:t>Sin perjuicio de su función de desarrollo o colaboración</w:t>
      </w:r>
      <w:r w:rsidRPr="00E2524E">
        <w:rPr>
          <w:sz w:val="21"/>
          <w:szCs w:val="21"/>
        </w:rPr>
        <w:t xml:space="preserve"> con respecto a la Ley, </w:t>
      </w:r>
      <w:r w:rsidRPr="00E2524E">
        <w:rPr>
          <w:b/>
          <w:bCs/>
          <w:sz w:val="21"/>
          <w:szCs w:val="21"/>
        </w:rPr>
        <w:t>NO podrán</w:t>
      </w:r>
      <w:r w:rsidR="00E2524E">
        <w:rPr>
          <w:b/>
          <w:bCs/>
          <w:sz w:val="21"/>
          <w:szCs w:val="21"/>
        </w:rPr>
        <w:t xml:space="preserve">: </w:t>
      </w:r>
      <w:r w:rsidR="00E2524E">
        <w:rPr>
          <w:sz w:val="21"/>
          <w:szCs w:val="21"/>
        </w:rPr>
        <w:t>(i)</w:t>
      </w:r>
      <w:r w:rsidRPr="00E2524E">
        <w:rPr>
          <w:b/>
          <w:bCs/>
          <w:sz w:val="21"/>
          <w:szCs w:val="21"/>
        </w:rPr>
        <w:t xml:space="preserve"> tipificar </w:t>
      </w:r>
      <w:r w:rsidRPr="00E2524E">
        <w:rPr>
          <w:sz w:val="21"/>
          <w:szCs w:val="21"/>
          <w:u w:val="single"/>
        </w:rPr>
        <w:t>delitos</w:t>
      </w:r>
      <w:r w:rsidRPr="00E2524E">
        <w:rPr>
          <w:sz w:val="21"/>
          <w:szCs w:val="21"/>
        </w:rPr>
        <w:t xml:space="preserve">, </w:t>
      </w:r>
      <w:r w:rsidRPr="00E2524E">
        <w:rPr>
          <w:sz w:val="21"/>
          <w:szCs w:val="21"/>
          <w:u w:val="single"/>
        </w:rPr>
        <w:t>faltas</w:t>
      </w:r>
      <w:r w:rsidRPr="00E2524E">
        <w:rPr>
          <w:sz w:val="21"/>
          <w:szCs w:val="21"/>
        </w:rPr>
        <w:t xml:space="preserve"> o </w:t>
      </w:r>
      <w:r w:rsidRPr="00E2524E">
        <w:rPr>
          <w:sz w:val="21"/>
          <w:szCs w:val="21"/>
          <w:u w:val="single"/>
        </w:rPr>
        <w:t>infracciones administrativas</w:t>
      </w:r>
      <w:r w:rsidR="00E2524E">
        <w:rPr>
          <w:sz w:val="21"/>
          <w:szCs w:val="21"/>
        </w:rPr>
        <w:t>; (ii)</w:t>
      </w:r>
      <w:r w:rsidRPr="00E2524E">
        <w:rPr>
          <w:sz w:val="21"/>
          <w:szCs w:val="21"/>
        </w:rPr>
        <w:t xml:space="preserve"> establecer penas o sanciones, así como</w:t>
      </w:r>
      <w:r w:rsidR="00E2524E">
        <w:rPr>
          <w:sz w:val="21"/>
          <w:szCs w:val="21"/>
        </w:rPr>
        <w:t>; (iii)</w:t>
      </w:r>
      <w:r w:rsidRPr="00E2524E">
        <w:rPr>
          <w:sz w:val="21"/>
          <w:szCs w:val="21"/>
        </w:rPr>
        <w:t xml:space="preserve"> </w:t>
      </w:r>
      <w:r w:rsidRPr="00E2524E">
        <w:rPr>
          <w:sz w:val="21"/>
          <w:szCs w:val="21"/>
          <w:u w:val="single"/>
        </w:rPr>
        <w:t>tributos, exacciones parafiscales</w:t>
      </w:r>
      <w:r w:rsidRPr="00E2524E">
        <w:rPr>
          <w:sz w:val="21"/>
          <w:szCs w:val="21"/>
        </w:rPr>
        <w:t xml:space="preserve"> u </w:t>
      </w:r>
      <w:r w:rsidRPr="00E2524E">
        <w:rPr>
          <w:sz w:val="21"/>
          <w:szCs w:val="21"/>
          <w:u w:val="single"/>
        </w:rPr>
        <w:t>otras cargas o prestaciones personales</w:t>
      </w:r>
      <w:r w:rsidRPr="00E2524E">
        <w:rPr>
          <w:sz w:val="21"/>
          <w:szCs w:val="21"/>
        </w:rPr>
        <w:t xml:space="preserve"> o patrimoniales de carácter público.</w:t>
      </w:r>
    </w:p>
    <w:p w14:paraId="2DC864E1" w14:textId="417680E9" w:rsidR="00F86E7D" w:rsidRPr="00E2524E" w:rsidRDefault="00F86E7D" w:rsidP="00E2524E">
      <w:pPr>
        <w:pStyle w:val="Prrafodelista"/>
        <w:numPr>
          <w:ilvl w:val="0"/>
          <w:numId w:val="43"/>
        </w:numPr>
        <w:spacing w:before="120" w:after="288" w:line="276" w:lineRule="auto"/>
        <w:ind w:left="357" w:hanging="357"/>
        <w:contextualSpacing w:val="0"/>
        <w:jc w:val="both"/>
        <w:rPr>
          <w:sz w:val="21"/>
          <w:szCs w:val="21"/>
        </w:rPr>
      </w:pPr>
      <w:r w:rsidRPr="00E2524E">
        <w:rPr>
          <w:sz w:val="21"/>
          <w:szCs w:val="21"/>
        </w:rPr>
        <w:t xml:space="preserve">Las </w:t>
      </w:r>
      <w:r w:rsidRPr="00E2524E">
        <w:rPr>
          <w:sz w:val="21"/>
          <w:szCs w:val="21"/>
          <w:u w:val="single"/>
        </w:rPr>
        <w:t>disposiciones administrativas</w:t>
      </w:r>
      <w:r w:rsidRPr="00E2524E">
        <w:rPr>
          <w:sz w:val="21"/>
          <w:szCs w:val="21"/>
        </w:rPr>
        <w:t xml:space="preserve"> se ajustarán al </w:t>
      </w:r>
      <w:r w:rsidRPr="00E2524E">
        <w:rPr>
          <w:b/>
          <w:bCs/>
          <w:sz w:val="21"/>
          <w:szCs w:val="21"/>
        </w:rPr>
        <w:t xml:space="preserve">orden de </w:t>
      </w:r>
      <w:r w:rsidRPr="00E2524E">
        <w:rPr>
          <w:b/>
          <w:bCs/>
          <w:sz w:val="21"/>
          <w:szCs w:val="21"/>
          <w:u w:val="single"/>
        </w:rPr>
        <w:t>jerarquía</w:t>
      </w:r>
      <w:r w:rsidRPr="00E2524E">
        <w:rPr>
          <w:sz w:val="21"/>
          <w:szCs w:val="21"/>
        </w:rPr>
        <w:t xml:space="preserve"> que establezcan las leyes. Ninguna </w:t>
      </w:r>
      <w:r w:rsidRPr="00E2524E">
        <w:rPr>
          <w:sz w:val="21"/>
          <w:szCs w:val="21"/>
          <w:u w:val="single"/>
        </w:rPr>
        <w:t>disposición administrativa</w:t>
      </w:r>
      <w:r w:rsidRPr="00E2524E">
        <w:rPr>
          <w:sz w:val="21"/>
          <w:szCs w:val="21"/>
        </w:rPr>
        <w:t xml:space="preserve"> podrá vulnerar los preceptos de otra de rango superior</w:t>
      </w:r>
      <w:r w:rsidR="00C544B3">
        <w:rPr>
          <w:sz w:val="21"/>
          <w:szCs w:val="21"/>
        </w:rPr>
        <w:t xml:space="preserve"> </w:t>
      </w:r>
      <w:r w:rsidR="00C544B3">
        <w:rPr>
          <w:i/>
          <w:iCs/>
          <w:sz w:val="21"/>
          <w:szCs w:val="21"/>
        </w:rPr>
        <w:t>so pena de NPD por el (art. 47.2 LPAC)</w:t>
      </w:r>
    </w:p>
    <w:p w14:paraId="2D9443D6" w14:textId="0FD32DFF" w:rsidR="00F86E7D" w:rsidRDefault="00277C10" w:rsidP="00F86E7D">
      <w:pPr>
        <w:spacing w:after="60" w:line="276" w:lineRule="auto"/>
        <w:jc w:val="both"/>
        <w:rPr>
          <w:sz w:val="21"/>
          <w:szCs w:val="21"/>
        </w:rPr>
      </w:pPr>
      <w:r w:rsidRPr="00F86E7D">
        <w:rPr>
          <w:sz w:val="21"/>
          <w:szCs w:val="21"/>
        </w:rPr>
        <w:t xml:space="preserve">Atendiendo </w:t>
      </w:r>
      <w:r w:rsidR="00C544B3">
        <w:rPr>
          <w:sz w:val="21"/>
          <w:szCs w:val="21"/>
        </w:rPr>
        <w:t>cabe citar como</w:t>
      </w:r>
      <w:r w:rsidR="00BE7F9F" w:rsidRPr="00F86E7D">
        <w:rPr>
          <w:sz w:val="21"/>
          <w:szCs w:val="21"/>
        </w:rPr>
        <w:t xml:space="preserve"> fuentes del </w:t>
      </w:r>
      <w:r w:rsidR="00BE7F9F" w:rsidRPr="00F86E7D">
        <w:rPr>
          <w:sz w:val="21"/>
          <w:szCs w:val="21"/>
          <w:u w:val="single"/>
        </w:rPr>
        <w:t>Derecho Administrativo</w:t>
      </w:r>
      <w:r w:rsidR="00631E55" w:rsidRPr="00F86E7D">
        <w:rPr>
          <w:sz w:val="21"/>
          <w:szCs w:val="21"/>
        </w:rPr>
        <w:t xml:space="preserve">: </w:t>
      </w:r>
    </w:p>
    <w:p w14:paraId="5CBB3366" w14:textId="4CA24908" w:rsidR="00F86E7D" w:rsidRPr="00F86E7D" w:rsidRDefault="003E0BC0" w:rsidP="00F86E7D">
      <w:pPr>
        <w:pStyle w:val="Prrafodelista"/>
        <w:numPr>
          <w:ilvl w:val="1"/>
          <w:numId w:val="11"/>
        </w:numPr>
        <w:spacing w:after="288" w:line="276" w:lineRule="auto"/>
        <w:ind w:left="357" w:hanging="357"/>
        <w:jc w:val="both"/>
        <w:rPr>
          <w:sz w:val="21"/>
          <w:szCs w:val="21"/>
        </w:rPr>
      </w:pPr>
      <w:r w:rsidRPr="00F86E7D">
        <w:rPr>
          <w:sz w:val="21"/>
          <w:szCs w:val="21"/>
        </w:rPr>
        <w:t>La Constitución</w:t>
      </w:r>
      <w:r w:rsidR="005336EA">
        <w:rPr>
          <w:sz w:val="21"/>
          <w:szCs w:val="21"/>
        </w:rPr>
        <w:t xml:space="preserve"> Española</w:t>
      </w:r>
      <w:r w:rsidR="00F86E7D" w:rsidRPr="00F86E7D">
        <w:rPr>
          <w:sz w:val="21"/>
          <w:szCs w:val="21"/>
        </w:rPr>
        <w:t xml:space="preserve"> y </w:t>
      </w:r>
      <w:r w:rsidR="005336EA">
        <w:rPr>
          <w:sz w:val="21"/>
          <w:szCs w:val="21"/>
        </w:rPr>
        <w:t>las normas jurídicas contenidas en los</w:t>
      </w:r>
      <w:r w:rsidR="00F86E7D" w:rsidRPr="00F86E7D">
        <w:rPr>
          <w:sz w:val="21"/>
          <w:szCs w:val="21"/>
        </w:rPr>
        <w:t xml:space="preserve"> </w:t>
      </w:r>
      <w:r w:rsidR="00F86E7D" w:rsidRPr="00F86E7D">
        <w:rPr>
          <w:sz w:val="21"/>
          <w:szCs w:val="21"/>
          <w:u w:val="single"/>
        </w:rPr>
        <w:t>TTII</w:t>
      </w:r>
      <w:r w:rsidR="00631E55" w:rsidRPr="00F86E7D">
        <w:rPr>
          <w:sz w:val="21"/>
          <w:szCs w:val="21"/>
        </w:rPr>
        <w:t xml:space="preserve">; </w:t>
      </w:r>
    </w:p>
    <w:p w14:paraId="58CA0DB8" w14:textId="3A079CA8" w:rsidR="00F86E7D" w:rsidRDefault="00E16B1D" w:rsidP="00F86E7D">
      <w:pPr>
        <w:pStyle w:val="Prrafodelista"/>
        <w:numPr>
          <w:ilvl w:val="1"/>
          <w:numId w:val="11"/>
        </w:numPr>
        <w:spacing w:after="288" w:line="276" w:lineRule="auto"/>
        <w:ind w:left="357" w:hanging="357"/>
        <w:jc w:val="both"/>
        <w:rPr>
          <w:sz w:val="21"/>
          <w:szCs w:val="21"/>
        </w:rPr>
      </w:pPr>
      <w:r w:rsidRPr="00F86E7D">
        <w:rPr>
          <w:sz w:val="21"/>
          <w:szCs w:val="21"/>
        </w:rPr>
        <w:t>La L</w:t>
      </w:r>
      <w:r w:rsidR="00F86E7D">
        <w:rPr>
          <w:sz w:val="21"/>
          <w:szCs w:val="21"/>
        </w:rPr>
        <w:t>eyes orgánicas y</w:t>
      </w:r>
      <w:r w:rsidR="005336EA">
        <w:rPr>
          <w:sz w:val="21"/>
          <w:szCs w:val="21"/>
        </w:rPr>
        <w:t xml:space="preserve"> las leyes</w:t>
      </w:r>
      <w:r w:rsidR="00F86E7D">
        <w:rPr>
          <w:sz w:val="21"/>
          <w:szCs w:val="21"/>
        </w:rPr>
        <w:t xml:space="preserve"> ordinarias</w:t>
      </w:r>
    </w:p>
    <w:p w14:paraId="36F7EF9B" w14:textId="402B6C43" w:rsidR="00F86E7D" w:rsidRPr="00F86E7D" w:rsidRDefault="00F86E7D" w:rsidP="00F86E7D">
      <w:pPr>
        <w:pStyle w:val="Prrafodelista"/>
        <w:numPr>
          <w:ilvl w:val="1"/>
          <w:numId w:val="11"/>
        </w:numPr>
        <w:spacing w:after="288" w:line="276" w:lineRule="auto"/>
        <w:ind w:left="357" w:hanging="357"/>
        <w:jc w:val="both"/>
        <w:rPr>
          <w:sz w:val="21"/>
          <w:szCs w:val="21"/>
        </w:rPr>
      </w:pPr>
      <w:r>
        <w:rPr>
          <w:sz w:val="21"/>
          <w:szCs w:val="21"/>
        </w:rPr>
        <w:t xml:space="preserve">Los decretos leyes y </w:t>
      </w:r>
      <w:r w:rsidR="005336EA">
        <w:rPr>
          <w:sz w:val="21"/>
          <w:szCs w:val="21"/>
        </w:rPr>
        <w:t xml:space="preserve">los </w:t>
      </w:r>
      <w:r>
        <w:rPr>
          <w:sz w:val="21"/>
          <w:szCs w:val="21"/>
        </w:rPr>
        <w:t>decretos legislativos</w:t>
      </w:r>
      <w:r w:rsidR="00631E55" w:rsidRPr="00F86E7D">
        <w:rPr>
          <w:sz w:val="21"/>
          <w:szCs w:val="21"/>
        </w:rPr>
        <w:t xml:space="preserve"> </w:t>
      </w:r>
    </w:p>
    <w:p w14:paraId="73F6A3E5" w14:textId="52E42E47" w:rsidR="00F86E7D" w:rsidRDefault="00B82381" w:rsidP="00F86E7D">
      <w:pPr>
        <w:pStyle w:val="Prrafodelista"/>
        <w:numPr>
          <w:ilvl w:val="1"/>
          <w:numId w:val="11"/>
        </w:numPr>
        <w:spacing w:after="288" w:line="276" w:lineRule="auto"/>
        <w:ind w:left="357" w:hanging="357"/>
        <w:jc w:val="both"/>
        <w:rPr>
          <w:sz w:val="21"/>
          <w:szCs w:val="21"/>
        </w:rPr>
      </w:pPr>
      <w:r w:rsidRPr="00F86E7D">
        <w:rPr>
          <w:sz w:val="21"/>
          <w:szCs w:val="21"/>
        </w:rPr>
        <w:t>Los Reglamentos</w:t>
      </w:r>
      <w:r w:rsidR="00F86E7D">
        <w:rPr>
          <w:sz w:val="21"/>
          <w:szCs w:val="21"/>
        </w:rPr>
        <w:t xml:space="preserve">, disposiciones administrativas y actos </w:t>
      </w:r>
      <w:proofErr w:type="gramStart"/>
      <w:r w:rsidR="00F86E7D">
        <w:rPr>
          <w:sz w:val="21"/>
          <w:szCs w:val="21"/>
        </w:rPr>
        <w:t>administrativos</w:t>
      </w:r>
      <w:proofErr w:type="gramEnd"/>
      <w:r w:rsidR="005336EA">
        <w:rPr>
          <w:sz w:val="21"/>
          <w:szCs w:val="21"/>
        </w:rPr>
        <w:t xml:space="preserve"> así como</w:t>
      </w:r>
    </w:p>
    <w:p w14:paraId="37B92D74" w14:textId="78C6B47A" w:rsidR="00F86E7D" w:rsidRDefault="00B82381" w:rsidP="00F86E7D">
      <w:pPr>
        <w:pStyle w:val="Prrafodelista"/>
        <w:numPr>
          <w:ilvl w:val="1"/>
          <w:numId w:val="11"/>
        </w:numPr>
        <w:spacing w:after="288" w:line="276" w:lineRule="auto"/>
        <w:ind w:left="357" w:hanging="357"/>
        <w:jc w:val="both"/>
        <w:rPr>
          <w:sz w:val="21"/>
          <w:szCs w:val="21"/>
        </w:rPr>
      </w:pPr>
      <w:r w:rsidRPr="00F86E7D">
        <w:rPr>
          <w:sz w:val="21"/>
          <w:szCs w:val="21"/>
        </w:rPr>
        <w:t>La costumbre</w:t>
      </w:r>
      <w:r w:rsidR="005336EA">
        <w:rPr>
          <w:sz w:val="21"/>
          <w:szCs w:val="21"/>
        </w:rPr>
        <w:t xml:space="preserve"> y los PGD</w:t>
      </w:r>
    </w:p>
    <w:p w14:paraId="7950F683" w14:textId="0B246C6F" w:rsidR="00773E1D" w:rsidRPr="00F86E7D" w:rsidRDefault="005336EA" w:rsidP="00F86E7D">
      <w:pPr>
        <w:pStyle w:val="Prrafodelista"/>
        <w:numPr>
          <w:ilvl w:val="1"/>
          <w:numId w:val="11"/>
        </w:numPr>
        <w:spacing w:after="288" w:line="276" w:lineRule="auto"/>
        <w:ind w:left="357" w:hanging="357"/>
        <w:contextualSpacing w:val="0"/>
        <w:jc w:val="both"/>
        <w:rPr>
          <w:sz w:val="21"/>
          <w:szCs w:val="21"/>
        </w:rPr>
      </w:pPr>
      <w:r>
        <w:rPr>
          <w:sz w:val="21"/>
          <w:szCs w:val="21"/>
        </w:rPr>
        <w:t>Todo lo complementado la</w:t>
      </w:r>
      <w:r w:rsidR="00F86E7D">
        <w:rPr>
          <w:sz w:val="21"/>
          <w:szCs w:val="21"/>
        </w:rPr>
        <w:t xml:space="preserve"> </w:t>
      </w:r>
      <w:r w:rsidR="00F86E7D" w:rsidRPr="00F86E7D">
        <w:rPr>
          <w:sz w:val="21"/>
          <w:szCs w:val="21"/>
        </w:rPr>
        <w:t>J</w:t>
      </w:r>
      <w:r w:rsidR="00B82381" w:rsidRPr="00F86E7D">
        <w:rPr>
          <w:sz w:val="21"/>
          <w:szCs w:val="21"/>
        </w:rPr>
        <w:t>urisprudencia</w:t>
      </w:r>
      <w:r>
        <w:rPr>
          <w:sz w:val="21"/>
          <w:szCs w:val="21"/>
        </w:rPr>
        <w:t>.</w:t>
      </w:r>
    </w:p>
    <w:p w14:paraId="7FC9363A" w14:textId="2A32E79C" w:rsidR="009B74AC" w:rsidRPr="00F86E7D" w:rsidRDefault="009B74AC" w:rsidP="00F86E7D">
      <w:pPr>
        <w:pStyle w:val="Prrafodelista"/>
        <w:numPr>
          <w:ilvl w:val="0"/>
          <w:numId w:val="10"/>
        </w:numPr>
        <w:spacing w:after="120" w:line="276" w:lineRule="auto"/>
        <w:ind w:left="357" w:hanging="357"/>
        <w:jc w:val="both"/>
        <w:rPr>
          <w:sz w:val="21"/>
          <w:szCs w:val="21"/>
        </w:rPr>
      </w:pPr>
      <w:r w:rsidRPr="00F86E7D">
        <w:rPr>
          <w:b/>
          <w:bCs/>
          <w:sz w:val="21"/>
          <w:szCs w:val="21"/>
        </w:rPr>
        <w:t xml:space="preserve">LA CONSTITUCION </w:t>
      </w:r>
    </w:p>
    <w:p w14:paraId="5BBC7983" w14:textId="3D8CF4A5" w:rsidR="00773E1D" w:rsidRPr="00F86E7D" w:rsidRDefault="00631E55" w:rsidP="005336EA">
      <w:pPr>
        <w:spacing w:after="120" w:line="276" w:lineRule="auto"/>
        <w:jc w:val="both"/>
        <w:rPr>
          <w:sz w:val="21"/>
          <w:szCs w:val="21"/>
        </w:rPr>
      </w:pPr>
      <w:r w:rsidRPr="00F86E7D">
        <w:rPr>
          <w:sz w:val="21"/>
          <w:szCs w:val="21"/>
        </w:rPr>
        <w:t>Dos</w:t>
      </w:r>
      <w:r w:rsidR="009B74AC" w:rsidRPr="00F86E7D">
        <w:rPr>
          <w:sz w:val="21"/>
          <w:szCs w:val="21"/>
        </w:rPr>
        <w:t xml:space="preserve"> </w:t>
      </w:r>
      <w:r w:rsidR="00E4037E" w:rsidRPr="00F86E7D">
        <w:rPr>
          <w:sz w:val="21"/>
          <w:szCs w:val="21"/>
        </w:rPr>
        <w:t xml:space="preserve">notas caracterizan </w:t>
      </w:r>
      <w:r w:rsidR="00AF3039" w:rsidRPr="00F86E7D">
        <w:rPr>
          <w:sz w:val="21"/>
          <w:szCs w:val="21"/>
        </w:rPr>
        <w:t>su valor</w:t>
      </w:r>
      <w:r w:rsidR="003066AA" w:rsidRPr="00F86E7D">
        <w:rPr>
          <w:sz w:val="21"/>
          <w:szCs w:val="21"/>
        </w:rPr>
        <w:t xml:space="preserve"> como </w:t>
      </w:r>
      <w:r w:rsidRPr="00F86E7D">
        <w:rPr>
          <w:sz w:val="21"/>
          <w:szCs w:val="21"/>
        </w:rPr>
        <w:t>primera</w:t>
      </w:r>
      <w:r w:rsidR="003066AA" w:rsidRPr="00F86E7D">
        <w:rPr>
          <w:sz w:val="21"/>
          <w:szCs w:val="21"/>
        </w:rPr>
        <w:t xml:space="preserve"> fuente del Derecho:</w:t>
      </w:r>
    </w:p>
    <w:p w14:paraId="32033396" w14:textId="05B8000B" w:rsidR="00773E1D" w:rsidRPr="00F86E7D" w:rsidRDefault="00BE7F9F" w:rsidP="00F86E7D">
      <w:pPr>
        <w:pStyle w:val="Prrafodelista"/>
        <w:spacing w:line="276" w:lineRule="auto"/>
        <w:ind w:left="0"/>
        <w:jc w:val="both"/>
        <w:rPr>
          <w:b/>
          <w:bCs/>
          <w:sz w:val="21"/>
          <w:szCs w:val="21"/>
        </w:rPr>
      </w:pPr>
      <w:r w:rsidRPr="00F86E7D">
        <w:rPr>
          <w:sz w:val="21"/>
          <w:szCs w:val="21"/>
        </w:rPr>
        <w:tab/>
      </w:r>
      <w:r w:rsidR="00773E1D" w:rsidRPr="00F86E7D">
        <w:rPr>
          <w:sz w:val="21"/>
          <w:szCs w:val="21"/>
        </w:rPr>
        <w:t>En primer lugar, constituye una</w:t>
      </w:r>
      <w:r w:rsidR="00773E1D" w:rsidRPr="00F86E7D">
        <w:rPr>
          <w:b/>
          <w:bCs/>
          <w:sz w:val="21"/>
          <w:szCs w:val="21"/>
        </w:rPr>
        <w:t xml:space="preserve"> SUPERLEGALIDAD MATERIAL </w:t>
      </w:r>
      <w:r w:rsidR="00773E1D" w:rsidRPr="00F86E7D">
        <w:rPr>
          <w:sz w:val="21"/>
          <w:szCs w:val="21"/>
        </w:rPr>
        <w:t>ya que se haya en una posición de supremacía frente al resto de normas</w:t>
      </w:r>
      <w:r w:rsidR="00631E55" w:rsidRPr="00F86E7D">
        <w:rPr>
          <w:sz w:val="21"/>
          <w:szCs w:val="21"/>
        </w:rPr>
        <w:t xml:space="preserve"> (tal y como reconoce el </w:t>
      </w:r>
      <w:r w:rsidR="00F86E7D">
        <w:rPr>
          <w:b/>
          <w:bCs/>
          <w:sz w:val="21"/>
          <w:szCs w:val="21"/>
        </w:rPr>
        <w:t>art.</w:t>
      </w:r>
      <w:r w:rsidR="00631E55" w:rsidRPr="00F86E7D">
        <w:rPr>
          <w:b/>
          <w:bCs/>
          <w:sz w:val="21"/>
          <w:szCs w:val="21"/>
        </w:rPr>
        <w:t xml:space="preserve"> 9.1 CE y </w:t>
      </w:r>
      <w:r w:rsidR="00631E55" w:rsidRPr="00F86E7D">
        <w:rPr>
          <w:sz w:val="21"/>
          <w:szCs w:val="21"/>
        </w:rPr>
        <w:t xml:space="preserve">o el </w:t>
      </w:r>
      <w:r w:rsidR="00631E55" w:rsidRPr="00F86E7D">
        <w:rPr>
          <w:b/>
          <w:bCs/>
          <w:sz w:val="21"/>
          <w:szCs w:val="21"/>
        </w:rPr>
        <w:t xml:space="preserve">art. 5 </w:t>
      </w:r>
      <w:r w:rsidR="00631E55" w:rsidRPr="00F86E7D">
        <w:rPr>
          <w:sz w:val="21"/>
          <w:szCs w:val="21"/>
          <w:u w:val="single"/>
        </w:rPr>
        <w:t>LO 6/1985 de 1 de julio del PJ)</w:t>
      </w:r>
      <w:r w:rsidR="00631E55" w:rsidRPr="00F86E7D">
        <w:rPr>
          <w:b/>
          <w:bCs/>
          <w:sz w:val="21"/>
          <w:szCs w:val="21"/>
        </w:rPr>
        <w:t xml:space="preserve"> </w:t>
      </w:r>
      <w:r w:rsidR="00773E1D" w:rsidRPr="00F86E7D">
        <w:rPr>
          <w:sz w:val="21"/>
          <w:szCs w:val="21"/>
        </w:rPr>
        <w:t>y ello, en un doble sentido: (i) el respeto a la CE es condición intrínseca para la validez de toda norma y (ii) esta superioridad se haya garantizada ante el TC</w:t>
      </w:r>
      <w:r w:rsidR="00631E55" w:rsidRPr="00F86E7D">
        <w:rPr>
          <w:sz w:val="21"/>
          <w:szCs w:val="21"/>
        </w:rPr>
        <w:t xml:space="preserve"> por diferentes </w:t>
      </w:r>
      <w:r w:rsidR="00631E55" w:rsidRPr="00F86E7D">
        <w:rPr>
          <w:b/>
          <w:bCs/>
          <w:sz w:val="21"/>
          <w:szCs w:val="21"/>
        </w:rPr>
        <w:t xml:space="preserve">vías de recurso. </w:t>
      </w:r>
    </w:p>
    <w:p w14:paraId="3FDEC2AE" w14:textId="77777777" w:rsidR="00773E1D" w:rsidRPr="00F86E7D" w:rsidRDefault="00773E1D" w:rsidP="00F86E7D">
      <w:pPr>
        <w:pStyle w:val="Prrafodelista"/>
        <w:spacing w:line="276" w:lineRule="auto"/>
        <w:ind w:left="360"/>
        <w:jc w:val="both"/>
        <w:rPr>
          <w:sz w:val="21"/>
          <w:szCs w:val="21"/>
        </w:rPr>
      </w:pPr>
    </w:p>
    <w:p w14:paraId="1D93A3A2" w14:textId="77777777" w:rsidR="00F86E7D" w:rsidRDefault="00773E1D" w:rsidP="00F86E7D">
      <w:pPr>
        <w:pStyle w:val="Prrafodelista"/>
        <w:spacing w:after="120" w:line="276" w:lineRule="auto"/>
        <w:ind w:left="0"/>
        <w:contextualSpacing w:val="0"/>
        <w:jc w:val="both"/>
        <w:rPr>
          <w:sz w:val="21"/>
          <w:szCs w:val="21"/>
        </w:rPr>
      </w:pPr>
      <w:r w:rsidRPr="00F86E7D">
        <w:rPr>
          <w:sz w:val="21"/>
          <w:szCs w:val="21"/>
        </w:rPr>
        <w:t xml:space="preserve">Así, según el </w:t>
      </w:r>
      <w:r w:rsidRPr="00F86E7D">
        <w:rPr>
          <w:b/>
          <w:bCs/>
          <w:sz w:val="21"/>
          <w:szCs w:val="21"/>
        </w:rPr>
        <w:t>artículo 161.1.a CE</w:t>
      </w:r>
      <w:r w:rsidR="00F86E7D">
        <w:rPr>
          <w:b/>
          <w:bCs/>
          <w:sz w:val="21"/>
          <w:szCs w:val="21"/>
        </w:rPr>
        <w:t xml:space="preserve"> </w:t>
      </w:r>
      <w:r w:rsidRPr="00F86E7D">
        <w:rPr>
          <w:sz w:val="21"/>
          <w:szCs w:val="21"/>
        </w:rPr>
        <w:t xml:space="preserve">El </w:t>
      </w:r>
      <w:r w:rsidR="00F86E7D">
        <w:rPr>
          <w:sz w:val="21"/>
          <w:szCs w:val="21"/>
        </w:rPr>
        <w:t>TC</w:t>
      </w:r>
      <w:r w:rsidRPr="00F86E7D">
        <w:rPr>
          <w:sz w:val="21"/>
          <w:szCs w:val="21"/>
        </w:rPr>
        <w:t xml:space="preserve"> tiene jurisdicción en todo el TE y es competente para conocer</w:t>
      </w:r>
      <w:r w:rsidR="00F86E7D">
        <w:rPr>
          <w:sz w:val="21"/>
          <w:szCs w:val="21"/>
        </w:rPr>
        <w:t xml:space="preserve">: </w:t>
      </w:r>
    </w:p>
    <w:p w14:paraId="18A96D96" w14:textId="5671FDDB" w:rsidR="00773E1D" w:rsidRDefault="00F86E7D" w:rsidP="00E2524E">
      <w:pPr>
        <w:pStyle w:val="Prrafodelista"/>
        <w:numPr>
          <w:ilvl w:val="0"/>
          <w:numId w:val="41"/>
        </w:numPr>
        <w:spacing w:after="288" w:line="276" w:lineRule="auto"/>
        <w:ind w:left="357" w:hanging="357"/>
        <w:contextualSpacing w:val="0"/>
        <w:jc w:val="both"/>
        <w:rPr>
          <w:sz w:val="21"/>
          <w:szCs w:val="21"/>
        </w:rPr>
      </w:pPr>
      <w:r w:rsidRPr="005569AD">
        <w:rPr>
          <w:b/>
          <w:bCs/>
          <w:sz w:val="21"/>
          <w:szCs w:val="21"/>
        </w:rPr>
        <w:t>D</w:t>
      </w:r>
      <w:r w:rsidR="00773E1D" w:rsidRPr="005569AD">
        <w:rPr>
          <w:b/>
          <w:bCs/>
          <w:sz w:val="21"/>
          <w:szCs w:val="21"/>
        </w:rPr>
        <w:t>el</w:t>
      </w:r>
      <w:r w:rsidR="00773E1D" w:rsidRPr="00F86E7D">
        <w:rPr>
          <w:b/>
          <w:bCs/>
          <w:sz w:val="21"/>
          <w:szCs w:val="21"/>
        </w:rPr>
        <w:t xml:space="preserve"> recurso de inconstitucionalidad </w:t>
      </w:r>
      <w:r w:rsidR="00773E1D" w:rsidRPr="00F86E7D">
        <w:rPr>
          <w:sz w:val="21"/>
          <w:szCs w:val="21"/>
        </w:rPr>
        <w:t xml:space="preserve">contra </w:t>
      </w:r>
      <w:r w:rsidR="00773E1D" w:rsidRPr="00F86E7D">
        <w:rPr>
          <w:sz w:val="21"/>
          <w:szCs w:val="21"/>
          <w:u w:val="single"/>
        </w:rPr>
        <w:t>leyes</w:t>
      </w:r>
      <w:r w:rsidR="00773E1D" w:rsidRPr="00F86E7D">
        <w:rPr>
          <w:sz w:val="21"/>
          <w:szCs w:val="21"/>
        </w:rPr>
        <w:t xml:space="preserve"> y </w:t>
      </w:r>
      <w:r w:rsidR="00773E1D" w:rsidRPr="00F86E7D">
        <w:rPr>
          <w:sz w:val="21"/>
          <w:szCs w:val="21"/>
          <w:u w:val="single"/>
        </w:rPr>
        <w:t>disposiciones normativas</w:t>
      </w:r>
      <w:r w:rsidR="00773E1D" w:rsidRPr="00F86E7D">
        <w:rPr>
          <w:sz w:val="21"/>
          <w:szCs w:val="21"/>
        </w:rPr>
        <w:t xml:space="preserve"> con fuerza de ley. La declaración de inconstitucionalidad de una </w:t>
      </w:r>
      <w:r w:rsidR="00773E1D" w:rsidRPr="00F86E7D">
        <w:rPr>
          <w:b/>
          <w:bCs/>
          <w:sz w:val="21"/>
          <w:szCs w:val="21"/>
        </w:rPr>
        <w:t>norma jurídica con rango de ley</w:t>
      </w:r>
      <w:r w:rsidR="00773E1D" w:rsidRPr="00F86E7D">
        <w:rPr>
          <w:sz w:val="21"/>
          <w:szCs w:val="21"/>
        </w:rPr>
        <w:t>, interpretada por la jurisprudencia, afectará a ésta, si bien la sentencia o sentencias recaídas no perderán el valor de cosa juzgada”</w:t>
      </w:r>
    </w:p>
    <w:p w14:paraId="6E24B0F1" w14:textId="431631B4" w:rsidR="005569AD" w:rsidRDefault="005569AD" w:rsidP="005569AD">
      <w:pPr>
        <w:spacing w:after="120" w:line="276" w:lineRule="auto"/>
        <w:jc w:val="both"/>
        <w:rPr>
          <w:b/>
          <w:bCs/>
          <w:sz w:val="21"/>
          <w:szCs w:val="21"/>
        </w:rPr>
      </w:pPr>
      <w:proofErr w:type="gramStart"/>
      <w:r>
        <w:rPr>
          <w:sz w:val="21"/>
          <w:szCs w:val="21"/>
        </w:rPr>
        <w:t>Además</w:t>
      </w:r>
      <w:proofErr w:type="gramEnd"/>
      <w:r>
        <w:rPr>
          <w:sz w:val="21"/>
          <w:szCs w:val="21"/>
        </w:rPr>
        <w:t xml:space="preserve"> dice el </w:t>
      </w:r>
      <w:r>
        <w:rPr>
          <w:b/>
          <w:bCs/>
          <w:sz w:val="21"/>
          <w:szCs w:val="21"/>
        </w:rPr>
        <w:t>apartado 2</w:t>
      </w:r>
    </w:p>
    <w:p w14:paraId="457D925E" w14:textId="1394EEAD" w:rsidR="005569AD" w:rsidRPr="005569AD" w:rsidRDefault="005569AD" w:rsidP="005569AD">
      <w:pPr>
        <w:spacing w:after="288" w:line="276" w:lineRule="auto"/>
        <w:jc w:val="both"/>
        <w:rPr>
          <w:sz w:val="21"/>
          <w:szCs w:val="21"/>
        </w:rPr>
      </w:pPr>
      <w:r w:rsidRPr="005569AD">
        <w:rPr>
          <w:sz w:val="21"/>
          <w:szCs w:val="21"/>
        </w:rPr>
        <w:t xml:space="preserve">El Gobierno podrá impugnar ante el Tribunal Constitucional las </w:t>
      </w:r>
      <w:r w:rsidRPr="005569AD">
        <w:rPr>
          <w:sz w:val="21"/>
          <w:szCs w:val="21"/>
          <w:u w:val="single"/>
        </w:rPr>
        <w:t>disposiciones</w:t>
      </w:r>
      <w:r w:rsidRPr="005569AD">
        <w:rPr>
          <w:sz w:val="21"/>
          <w:szCs w:val="21"/>
        </w:rPr>
        <w:t xml:space="preserve"> y </w:t>
      </w:r>
      <w:r w:rsidRPr="005569AD">
        <w:rPr>
          <w:sz w:val="21"/>
          <w:szCs w:val="21"/>
          <w:u w:val="single"/>
        </w:rPr>
        <w:t>resoluciones</w:t>
      </w:r>
      <w:r w:rsidRPr="005569AD">
        <w:rPr>
          <w:sz w:val="21"/>
          <w:szCs w:val="21"/>
        </w:rPr>
        <w:t xml:space="preserve"> adoptadas por los órganos de las </w:t>
      </w:r>
      <w:r>
        <w:rPr>
          <w:sz w:val="21"/>
          <w:szCs w:val="21"/>
        </w:rPr>
        <w:t>CCAA</w:t>
      </w:r>
      <w:r w:rsidRPr="005569AD">
        <w:rPr>
          <w:sz w:val="21"/>
          <w:szCs w:val="21"/>
        </w:rPr>
        <w:t xml:space="preserve">. La impugnación producirá la suspensión de la </w:t>
      </w:r>
      <w:r w:rsidRPr="005569AD">
        <w:rPr>
          <w:sz w:val="21"/>
          <w:szCs w:val="21"/>
          <w:u w:val="single"/>
        </w:rPr>
        <w:t>disposición</w:t>
      </w:r>
      <w:r w:rsidRPr="005569AD">
        <w:rPr>
          <w:sz w:val="21"/>
          <w:szCs w:val="21"/>
        </w:rPr>
        <w:t xml:space="preserve"> o </w:t>
      </w:r>
      <w:r w:rsidRPr="005569AD">
        <w:rPr>
          <w:sz w:val="21"/>
          <w:szCs w:val="21"/>
          <w:u w:val="single"/>
        </w:rPr>
        <w:t>resolución recurrida</w:t>
      </w:r>
      <w:r w:rsidRPr="005569AD">
        <w:rPr>
          <w:sz w:val="21"/>
          <w:szCs w:val="21"/>
        </w:rPr>
        <w:t xml:space="preserve">, pero el Tribunal, en su caso, deberá ratificarla o levantarla en un plazo no superior a </w:t>
      </w:r>
      <w:r>
        <w:rPr>
          <w:sz w:val="21"/>
          <w:szCs w:val="21"/>
        </w:rPr>
        <w:t>5</w:t>
      </w:r>
      <w:r w:rsidRPr="005569AD">
        <w:rPr>
          <w:sz w:val="21"/>
          <w:szCs w:val="21"/>
        </w:rPr>
        <w:t xml:space="preserve"> meses.</w:t>
      </w:r>
    </w:p>
    <w:p w14:paraId="73CC6557" w14:textId="77777777" w:rsidR="005569AD" w:rsidRDefault="00F86E7D" w:rsidP="005569AD">
      <w:pPr>
        <w:spacing w:after="120" w:line="276" w:lineRule="auto"/>
        <w:jc w:val="both"/>
        <w:rPr>
          <w:sz w:val="21"/>
          <w:szCs w:val="21"/>
        </w:rPr>
      </w:pPr>
      <w:r>
        <w:rPr>
          <w:sz w:val="21"/>
          <w:szCs w:val="21"/>
        </w:rPr>
        <w:t xml:space="preserve">Según el </w:t>
      </w:r>
      <w:r w:rsidR="00773E1D" w:rsidRPr="00F86E7D">
        <w:rPr>
          <w:b/>
          <w:bCs/>
          <w:sz w:val="21"/>
          <w:szCs w:val="21"/>
        </w:rPr>
        <w:t>artículo 162</w:t>
      </w:r>
      <w:r w:rsidR="00773E1D" w:rsidRPr="00F86E7D">
        <w:rPr>
          <w:sz w:val="21"/>
          <w:szCs w:val="21"/>
        </w:rPr>
        <w:t xml:space="preserve"> </w:t>
      </w:r>
      <w:r w:rsidRPr="00F86E7D">
        <w:rPr>
          <w:sz w:val="21"/>
          <w:szCs w:val="21"/>
          <w:u w:val="single"/>
        </w:rPr>
        <w:t>Estarán legitimados</w:t>
      </w:r>
      <w:r w:rsidR="00773E1D" w:rsidRPr="00F86E7D">
        <w:rPr>
          <w:sz w:val="21"/>
          <w:szCs w:val="21"/>
          <w:u w:val="single"/>
        </w:rPr>
        <w:t xml:space="preserve"> para interponer el recurso de inconstitucionalidad</w:t>
      </w:r>
      <w:r w:rsidR="00631E55" w:rsidRPr="00F86E7D">
        <w:rPr>
          <w:sz w:val="21"/>
          <w:szCs w:val="21"/>
        </w:rPr>
        <w:t xml:space="preserve"> </w:t>
      </w:r>
    </w:p>
    <w:p w14:paraId="36DDD98D" w14:textId="45514F56" w:rsidR="00773E1D" w:rsidRPr="00F86E7D" w:rsidRDefault="005569AD" w:rsidP="005569AD">
      <w:pPr>
        <w:spacing w:after="288" w:line="276" w:lineRule="auto"/>
        <w:jc w:val="both"/>
        <w:rPr>
          <w:sz w:val="21"/>
          <w:szCs w:val="21"/>
        </w:rPr>
      </w:pPr>
      <w:r>
        <w:rPr>
          <w:sz w:val="21"/>
          <w:szCs w:val="21"/>
        </w:rPr>
        <w:t>E</w:t>
      </w:r>
      <w:r w:rsidR="00F86E7D">
        <w:rPr>
          <w:sz w:val="21"/>
          <w:szCs w:val="21"/>
        </w:rPr>
        <w:t>l</w:t>
      </w:r>
      <w:r w:rsidR="00773E1D" w:rsidRPr="00F86E7D">
        <w:rPr>
          <w:sz w:val="21"/>
          <w:szCs w:val="21"/>
        </w:rPr>
        <w:t xml:space="preserve"> </w:t>
      </w:r>
      <w:proofErr w:type="gramStart"/>
      <w:r w:rsidR="00773E1D" w:rsidRPr="00E2524E">
        <w:rPr>
          <w:sz w:val="21"/>
          <w:szCs w:val="21"/>
          <w:u w:val="single"/>
        </w:rPr>
        <w:t>Presidente</w:t>
      </w:r>
      <w:proofErr w:type="gramEnd"/>
      <w:r w:rsidR="00773E1D" w:rsidRPr="00E2524E">
        <w:rPr>
          <w:sz w:val="21"/>
          <w:szCs w:val="21"/>
          <w:u w:val="single"/>
        </w:rPr>
        <w:t xml:space="preserve"> del </w:t>
      </w:r>
      <w:r w:rsidR="00E2524E" w:rsidRPr="00E2524E">
        <w:rPr>
          <w:sz w:val="21"/>
          <w:szCs w:val="21"/>
          <w:u w:val="single"/>
        </w:rPr>
        <w:t>GOB</w:t>
      </w:r>
      <w:r w:rsidR="00773E1D" w:rsidRPr="00F86E7D">
        <w:rPr>
          <w:sz w:val="21"/>
          <w:szCs w:val="21"/>
        </w:rPr>
        <w:t xml:space="preserve">, </w:t>
      </w:r>
      <w:r w:rsidR="00631E55" w:rsidRPr="00F86E7D">
        <w:rPr>
          <w:sz w:val="21"/>
          <w:szCs w:val="21"/>
        </w:rPr>
        <w:t>a</w:t>
      </w:r>
      <w:r w:rsidR="00773E1D" w:rsidRPr="00F86E7D">
        <w:rPr>
          <w:sz w:val="21"/>
          <w:szCs w:val="21"/>
        </w:rPr>
        <w:t xml:space="preserve">l Defensor del Pueblo, 50 Diputados, 50 Senadores, los órganos colegiados ejecutivos de las CA y en su caso, las Asambleas de </w:t>
      </w:r>
      <w:r w:rsidR="00631E55" w:rsidRPr="00F86E7D">
        <w:rPr>
          <w:sz w:val="21"/>
          <w:szCs w:val="21"/>
        </w:rPr>
        <w:t>las mismas</w:t>
      </w:r>
      <w:r w:rsidR="00773E1D" w:rsidRPr="00F86E7D">
        <w:rPr>
          <w:sz w:val="21"/>
          <w:szCs w:val="21"/>
        </w:rPr>
        <w:t xml:space="preserve">. </w:t>
      </w:r>
    </w:p>
    <w:p w14:paraId="77EFC9B1" w14:textId="60CBFDD0" w:rsidR="00773E1D" w:rsidRPr="00F86E7D" w:rsidRDefault="00631E55" w:rsidP="00F86E7D">
      <w:pPr>
        <w:spacing w:after="120" w:line="276" w:lineRule="auto"/>
        <w:jc w:val="both"/>
        <w:rPr>
          <w:b/>
          <w:bCs/>
          <w:sz w:val="21"/>
          <w:szCs w:val="21"/>
        </w:rPr>
      </w:pPr>
      <w:r w:rsidRPr="00F86E7D">
        <w:rPr>
          <w:sz w:val="21"/>
          <w:szCs w:val="21"/>
        </w:rPr>
        <w:t>E</w:t>
      </w:r>
      <w:r w:rsidR="00773E1D" w:rsidRPr="00F86E7D">
        <w:rPr>
          <w:sz w:val="21"/>
          <w:szCs w:val="21"/>
        </w:rPr>
        <w:t xml:space="preserve">l </w:t>
      </w:r>
      <w:r w:rsidR="00773E1D" w:rsidRPr="00F86E7D">
        <w:rPr>
          <w:b/>
          <w:bCs/>
          <w:sz w:val="21"/>
          <w:szCs w:val="21"/>
        </w:rPr>
        <w:t xml:space="preserve">artículo 163 </w:t>
      </w:r>
      <w:r w:rsidRPr="00F86E7D">
        <w:rPr>
          <w:b/>
          <w:bCs/>
          <w:sz w:val="21"/>
          <w:szCs w:val="21"/>
        </w:rPr>
        <w:t xml:space="preserve">CE </w:t>
      </w:r>
      <w:r w:rsidRPr="00F86E7D">
        <w:rPr>
          <w:sz w:val="21"/>
          <w:szCs w:val="21"/>
        </w:rPr>
        <w:t>regula</w:t>
      </w:r>
      <w:r w:rsidR="00773E1D" w:rsidRPr="00F86E7D">
        <w:rPr>
          <w:sz w:val="21"/>
          <w:szCs w:val="21"/>
        </w:rPr>
        <w:t xml:space="preserve"> la </w:t>
      </w:r>
      <w:r w:rsidR="00773E1D" w:rsidRPr="00F86E7D">
        <w:rPr>
          <w:b/>
          <w:bCs/>
          <w:sz w:val="21"/>
          <w:szCs w:val="21"/>
        </w:rPr>
        <w:t>cuestión prejudicial</w:t>
      </w:r>
      <w:r w:rsidR="00773E1D" w:rsidRPr="00F86E7D">
        <w:rPr>
          <w:sz w:val="21"/>
          <w:szCs w:val="21"/>
        </w:rPr>
        <w:t xml:space="preserve"> </w:t>
      </w:r>
    </w:p>
    <w:p w14:paraId="07465CB2" w14:textId="3AC0B0FC" w:rsidR="00631E55" w:rsidRPr="00F86E7D" w:rsidRDefault="00F86E7D" w:rsidP="00F86E7D">
      <w:pPr>
        <w:spacing w:after="288" w:line="276" w:lineRule="auto"/>
        <w:jc w:val="both"/>
        <w:rPr>
          <w:sz w:val="21"/>
          <w:szCs w:val="21"/>
        </w:rPr>
      </w:pPr>
      <w:r>
        <w:rPr>
          <w:sz w:val="21"/>
          <w:szCs w:val="21"/>
        </w:rPr>
        <w:tab/>
      </w:r>
      <w:r w:rsidR="00773E1D" w:rsidRPr="00F86E7D">
        <w:rPr>
          <w:sz w:val="21"/>
          <w:szCs w:val="21"/>
        </w:rPr>
        <w:t xml:space="preserve">Cuando un </w:t>
      </w:r>
      <w:r w:rsidR="00773E1D" w:rsidRPr="00E2524E">
        <w:rPr>
          <w:sz w:val="21"/>
          <w:szCs w:val="21"/>
          <w:u w:val="single"/>
        </w:rPr>
        <w:t>órgano judicial</w:t>
      </w:r>
      <w:r w:rsidR="00773E1D" w:rsidRPr="00F86E7D">
        <w:rPr>
          <w:sz w:val="21"/>
          <w:szCs w:val="21"/>
        </w:rPr>
        <w:t xml:space="preserve"> considere, en algún proceso, que una norma con </w:t>
      </w:r>
      <w:r w:rsidR="00773E1D" w:rsidRPr="00F86E7D">
        <w:rPr>
          <w:b/>
          <w:bCs/>
          <w:sz w:val="21"/>
          <w:szCs w:val="21"/>
        </w:rPr>
        <w:t>rango de ley</w:t>
      </w:r>
      <w:r w:rsidR="00773E1D" w:rsidRPr="00F86E7D">
        <w:rPr>
          <w:sz w:val="21"/>
          <w:szCs w:val="21"/>
        </w:rPr>
        <w:t xml:space="preserve">, aplicable al caso, de cuya validez dependa el fallo, pueda ser contraria a la Constitución, planteará </w:t>
      </w:r>
      <w:r w:rsidR="00773E1D" w:rsidRPr="00F86E7D">
        <w:rPr>
          <w:b/>
          <w:bCs/>
          <w:sz w:val="21"/>
          <w:szCs w:val="21"/>
          <w:u w:val="single"/>
        </w:rPr>
        <w:t>la cuestión</w:t>
      </w:r>
      <w:r w:rsidR="00773E1D" w:rsidRPr="00F86E7D">
        <w:rPr>
          <w:sz w:val="21"/>
          <w:szCs w:val="21"/>
        </w:rPr>
        <w:t xml:space="preserve"> ante el TC </w:t>
      </w:r>
      <w:r w:rsidR="00773E1D" w:rsidRPr="00F86E7D">
        <w:rPr>
          <w:sz w:val="21"/>
          <w:szCs w:val="21"/>
          <w:u w:val="single"/>
        </w:rPr>
        <w:t>en los supuestos, en la forma y con los efectos</w:t>
      </w:r>
      <w:r w:rsidR="00773E1D" w:rsidRPr="00F86E7D">
        <w:rPr>
          <w:sz w:val="21"/>
          <w:szCs w:val="21"/>
        </w:rPr>
        <w:t xml:space="preserve"> que </w:t>
      </w:r>
      <w:r w:rsidR="00773E1D" w:rsidRPr="005569AD">
        <w:rPr>
          <w:b/>
          <w:bCs/>
          <w:sz w:val="21"/>
          <w:szCs w:val="21"/>
        </w:rPr>
        <w:t xml:space="preserve">establezca la </w:t>
      </w:r>
      <w:r w:rsidR="00773E1D" w:rsidRPr="005569AD">
        <w:rPr>
          <w:b/>
          <w:bCs/>
          <w:sz w:val="21"/>
          <w:szCs w:val="21"/>
          <w:u w:val="single"/>
        </w:rPr>
        <w:t>ley</w:t>
      </w:r>
      <w:r w:rsidR="00773E1D" w:rsidRPr="005569AD">
        <w:rPr>
          <w:b/>
          <w:bCs/>
          <w:sz w:val="21"/>
          <w:szCs w:val="21"/>
        </w:rPr>
        <w:t>,</w:t>
      </w:r>
      <w:r w:rsidR="00773E1D" w:rsidRPr="00F86E7D">
        <w:rPr>
          <w:sz w:val="21"/>
          <w:szCs w:val="21"/>
        </w:rPr>
        <w:t xml:space="preserve"> que en ningún caso serán suspensivos.</w:t>
      </w:r>
    </w:p>
    <w:p w14:paraId="4CB07FF4" w14:textId="77777777" w:rsidR="00AF3039" w:rsidRPr="00F86E7D" w:rsidRDefault="00ED26C1" w:rsidP="00F86E7D">
      <w:pPr>
        <w:pStyle w:val="Prrafodelista"/>
        <w:spacing w:line="276" w:lineRule="auto"/>
        <w:ind w:left="0"/>
        <w:jc w:val="both"/>
        <w:rPr>
          <w:sz w:val="21"/>
          <w:szCs w:val="21"/>
        </w:rPr>
      </w:pPr>
      <w:r w:rsidRPr="00F86E7D">
        <w:rPr>
          <w:sz w:val="21"/>
          <w:szCs w:val="21"/>
        </w:rPr>
        <w:tab/>
      </w:r>
    </w:p>
    <w:p w14:paraId="17A113CC" w14:textId="77777777" w:rsidR="00AF3039" w:rsidRPr="00F86E7D" w:rsidRDefault="00AF3039" w:rsidP="00F86E7D">
      <w:pPr>
        <w:pStyle w:val="Prrafodelista"/>
        <w:spacing w:line="276" w:lineRule="auto"/>
        <w:ind w:left="0"/>
        <w:jc w:val="both"/>
        <w:rPr>
          <w:sz w:val="21"/>
          <w:szCs w:val="21"/>
        </w:rPr>
      </w:pPr>
    </w:p>
    <w:p w14:paraId="0DB78FBA" w14:textId="77777777" w:rsidR="00AF3039" w:rsidRPr="00F86E7D" w:rsidRDefault="00AF3039" w:rsidP="00F86E7D">
      <w:pPr>
        <w:pStyle w:val="Prrafodelista"/>
        <w:spacing w:line="276" w:lineRule="auto"/>
        <w:ind w:left="0"/>
        <w:jc w:val="both"/>
        <w:rPr>
          <w:sz w:val="21"/>
          <w:szCs w:val="21"/>
        </w:rPr>
      </w:pPr>
    </w:p>
    <w:p w14:paraId="778180DA" w14:textId="77777777" w:rsidR="00AF3039" w:rsidRPr="00F86E7D" w:rsidRDefault="00AF3039" w:rsidP="00F86E7D">
      <w:pPr>
        <w:pStyle w:val="Prrafodelista"/>
        <w:spacing w:line="276" w:lineRule="auto"/>
        <w:ind w:left="0"/>
        <w:jc w:val="both"/>
        <w:rPr>
          <w:sz w:val="21"/>
          <w:szCs w:val="21"/>
        </w:rPr>
      </w:pPr>
    </w:p>
    <w:p w14:paraId="2E23C931" w14:textId="1F875C9A" w:rsidR="00AF3039" w:rsidRDefault="00AF3039" w:rsidP="00F86E7D">
      <w:pPr>
        <w:pStyle w:val="Prrafodelista"/>
        <w:spacing w:line="276" w:lineRule="auto"/>
        <w:ind w:left="0"/>
        <w:jc w:val="both"/>
        <w:rPr>
          <w:sz w:val="21"/>
          <w:szCs w:val="21"/>
        </w:rPr>
      </w:pPr>
    </w:p>
    <w:p w14:paraId="068C4FFF" w14:textId="77777777" w:rsidR="00AF3039" w:rsidRPr="00F86E7D" w:rsidRDefault="00AF3039" w:rsidP="00F86E7D">
      <w:pPr>
        <w:pStyle w:val="Prrafodelista"/>
        <w:spacing w:line="276" w:lineRule="auto"/>
        <w:ind w:left="0"/>
        <w:jc w:val="both"/>
        <w:rPr>
          <w:sz w:val="21"/>
          <w:szCs w:val="21"/>
        </w:rPr>
      </w:pPr>
    </w:p>
    <w:p w14:paraId="030FA88E" w14:textId="4FE5AFC5" w:rsidR="009B74AC" w:rsidRPr="00F86E7D" w:rsidRDefault="00AF3039" w:rsidP="00F86E7D">
      <w:pPr>
        <w:pStyle w:val="Prrafodelista"/>
        <w:spacing w:line="276" w:lineRule="auto"/>
        <w:ind w:left="0"/>
        <w:jc w:val="both"/>
        <w:rPr>
          <w:b/>
          <w:bCs/>
          <w:sz w:val="21"/>
          <w:szCs w:val="21"/>
        </w:rPr>
      </w:pPr>
      <w:r w:rsidRPr="00F86E7D">
        <w:rPr>
          <w:sz w:val="21"/>
          <w:szCs w:val="21"/>
        </w:rPr>
        <w:tab/>
      </w:r>
      <w:r w:rsidR="009B74AC" w:rsidRPr="00F86E7D">
        <w:rPr>
          <w:sz w:val="21"/>
          <w:szCs w:val="21"/>
        </w:rPr>
        <w:t xml:space="preserve">En </w:t>
      </w:r>
      <w:r w:rsidR="00773E1D" w:rsidRPr="00F86E7D">
        <w:rPr>
          <w:sz w:val="21"/>
          <w:szCs w:val="21"/>
        </w:rPr>
        <w:t>segundo</w:t>
      </w:r>
      <w:r w:rsidR="009B74AC" w:rsidRPr="00F86E7D">
        <w:rPr>
          <w:sz w:val="21"/>
          <w:szCs w:val="21"/>
        </w:rPr>
        <w:t xml:space="preserve"> lugar,</w:t>
      </w:r>
      <w:r w:rsidR="009B74AC" w:rsidRPr="00F86E7D">
        <w:rPr>
          <w:b/>
          <w:bCs/>
          <w:sz w:val="21"/>
          <w:szCs w:val="21"/>
        </w:rPr>
        <w:t xml:space="preserve"> CONSTITUYE UNA SUPERLEGALIDAD FORMAL</w:t>
      </w:r>
      <w:r w:rsidR="009B74AC" w:rsidRPr="00F86E7D">
        <w:rPr>
          <w:sz w:val="21"/>
          <w:szCs w:val="21"/>
        </w:rPr>
        <w:t xml:space="preserve">, </w:t>
      </w:r>
      <w:r w:rsidR="0052452A" w:rsidRPr="00F86E7D">
        <w:rPr>
          <w:sz w:val="21"/>
          <w:szCs w:val="21"/>
        </w:rPr>
        <w:t xml:space="preserve">ya que </w:t>
      </w:r>
      <w:r w:rsidR="00631E55" w:rsidRPr="00F86E7D">
        <w:rPr>
          <w:sz w:val="21"/>
          <w:szCs w:val="21"/>
        </w:rPr>
        <w:t xml:space="preserve">se haya sujeta a un procedimiento especial de reforma, regulado </w:t>
      </w:r>
      <w:r w:rsidR="00631E55" w:rsidRPr="00F86E7D">
        <w:rPr>
          <w:b/>
          <w:bCs/>
          <w:sz w:val="21"/>
          <w:szCs w:val="21"/>
        </w:rPr>
        <w:t>en el Título X</w:t>
      </w:r>
      <w:r w:rsidR="009B74AC" w:rsidRPr="00F86E7D">
        <w:rPr>
          <w:b/>
          <w:bCs/>
          <w:sz w:val="21"/>
          <w:szCs w:val="21"/>
        </w:rPr>
        <w:t xml:space="preserve"> (arts.</w:t>
      </w:r>
      <w:r w:rsidR="0052452A" w:rsidRPr="00F86E7D">
        <w:rPr>
          <w:b/>
          <w:bCs/>
          <w:sz w:val="21"/>
          <w:szCs w:val="21"/>
        </w:rPr>
        <w:t xml:space="preserve"> 166-169</w:t>
      </w:r>
      <w:r w:rsidR="009B74AC" w:rsidRPr="00F86E7D">
        <w:rPr>
          <w:b/>
          <w:bCs/>
          <w:sz w:val="21"/>
          <w:szCs w:val="21"/>
        </w:rPr>
        <w:t xml:space="preserve">) </w:t>
      </w:r>
    </w:p>
    <w:p w14:paraId="0EE49DD8" w14:textId="77777777" w:rsidR="009B74AC" w:rsidRPr="00F86E7D" w:rsidRDefault="009B74AC" w:rsidP="00F86E7D">
      <w:pPr>
        <w:pStyle w:val="NormalWeb"/>
        <w:spacing w:before="120" w:beforeAutospacing="0" w:after="120" w:afterAutospacing="0" w:line="276" w:lineRule="auto"/>
        <w:jc w:val="both"/>
        <w:rPr>
          <w:b/>
          <w:bCs/>
          <w:sz w:val="21"/>
          <w:szCs w:val="21"/>
        </w:rPr>
      </w:pPr>
      <w:r w:rsidRPr="00F86E7D">
        <w:rPr>
          <w:b/>
          <w:bCs/>
          <w:sz w:val="21"/>
          <w:szCs w:val="21"/>
        </w:rPr>
        <w:t xml:space="preserve">Artículo 166. </w:t>
      </w:r>
    </w:p>
    <w:p w14:paraId="73F53B58" w14:textId="3D0A60D8" w:rsidR="00BE7F9F" w:rsidRPr="00F86E7D" w:rsidRDefault="00631E55" w:rsidP="00F86E7D">
      <w:pPr>
        <w:pStyle w:val="NormalWeb"/>
        <w:spacing w:before="120" w:beforeAutospacing="0" w:after="288" w:afterAutospacing="0" w:line="276" w:lineRule="auto"/>
        <w:jc w:val="both"/>
        <w:rPr>
          <w:sz w:val="21"/>
          <w:szCs w:val="21"/>
        </w:rPr>
      </w:pPr>
      <w:r w:rsidRPr="00F86E7D">
        <w:rPr>
          <w:sz w:val="21"/>
          <w:szCs w:val="21"/>
        </w:rPr>
        <w:tab/>
      </w:r>
      <w:r w:rsidR="009B74AC" w:rsidRPr="00F86E7D">
        <w:rPr>
          <w:sz w:val="21"/>
          <w:szCs w:val="21"/>
        </w:rPr>
        <w:t xml:space="preserve">La iniciativa de reforma C. se ejercerá en los términos previstos en los </w:t>
      </w:r>
      <w:r w:rsidR="009B74AC" w:rsidRPr="00F86E7D">
        <w:rPr>
          <w:b/>
          <w:bCs/>
          <w:sz w:val="21"/>
          <w:szCs w:val="21"/>
        </w:rPr>
        <w:t xml:space="preserve">apartados 1 y 2 </w:t>
      </w:r>
      <w:r w:rsidR="009B74AC" w:rsidRPr="00F86E7D">
        <w:rPr>
          <w:sz w:val="21"/>
          <w:szCs w:val="21"/>
        </w:rPr>
        <w:t>del</w:t>
      </w:r>
      <w:r w:rsidR="009B74AC" w:rsidRPr="00F86E7D">
        <w:rPr>
          <w:b/>
          <w:bCs/>
          <w:sz w:val="21"/>
          <w:szCs w:val="21"/>
        </w:rPr>
        <w:t xml:space="preserve"> art</w:t>
      </w:r>
      <w:r w:rsidRPr="00F86E7D">
        <w:rPr>
          <w:b/>
          <w:bCs/>
          <w:sz w:val="21"/>
          <w:szCs w:val="21"/>
        </w:rPr>
        <w:t xml:space="preserve">ículo </w:t>
      </w:r>
      <w:r w:rsidR="009B74AC" w:rsidRPr="00F86E7D">
        <w:rPr>
          <w:b/>
          <w:bCs/>
          <w:sz w:val="21"/>
          <w:szCs w:val="21"/>
        </w:rPr>
        <w:t>87</w:t>
      </w:r>
      <w:r w:rsidRPr="00F86E7D">
        <w:rPr>
          <w:b/>
          <w:bCs/>
          <w:sz w:val="21"/>
          <w:szCs w:val="21"/>
        </w:rPr>
        <w:t xml:space="preserve"> CE, </w:t>
      </w:r>
      <w:r w:rsidRPr="00F86E7D">
        <w:rPr>
          <w:sz w:val="21"/>
          <w:szCs w:val="21"/>
        </w:rPr>
        <w:t xml:space="preserve">quedando por tanto excluida la iniciativa legislativa popular. </w:t>
      </w:r>
    </w:p>
    <w:p w14:paraId="09B9D039" w14:textId="7DD1C811" w:rsidR="009B74AC" w:rsidRPr="00F86E7D" w:rsidRDefault="009B74AC" w:rsidP="00F86E7D">
      <w:pPr>
        <w:spacing w:before="120" w:after="120" w:line="276" w:lineRule="auto"/>
        <w:jc w:val="both"/>
        <w:rPr>
          <w:b/>
          <w:bCs/>
          <w:sz w:val="21"/>
          <w:szCs w:val="21"/>
        </w:rPr>
      </w:pPr>
      <w:r w:rsidRPr="00F86E7D">
        <w:rPr>
          <w:b/>
          <w:bCs/>
          <w:sz w:val="21"/>
          <w:szCs w:val="21"/>
        </w:rPr>
        <w:t xml:space="preserve">Artículo 167. </w:t>
      </w:r>
    </w:p>
    <w:p w14:paraId="41E2BF51" w14:textId="77777777" w:rsidR="00631E55" w:rsidRPr="00F86E7D" w:rsidRDefault="009B74AC" w:rsidP="00F86E7D">
      <w:pPr>
        <w:pStyle w:val="Prrafodelista"/>
        <w:numPr>
          <w:ilvl w:val="0"/>
          <w:numId w:val="39"/>
        </w:numPr>
        <w:spacing w:before="120" w:after="120" w:line="276" w:lineRule="auto"/>
        <w:ind w:left="357" w:hanging="357"/>
        <w:contextualSpacing w:val="0"/>
        <w:jc w:val="both"/>
        <w:rPr>
          <w:sz w:val="21"/>
          <w:szCs w:val="21"/>
        </w:rPr>
      </w:pPr>
      <w:r w:rsidRPr="00F86E7D">
        <w:rPr>
          <w:sz w:val="21"/>
          <w:szCs w:val="21"/>
        </w:rPr>
        <w:t xml:space="preserve">Los </w:t>
      </w:r>
      <w:r w:rsidRPr="00F86E7D">
        <w:rPr>
          <w:b/>
          <w:bCs/>
          <w:sz w:val="21"/>
          <w:szCs w:val="21"/>
        </w:rPr>
        <w:t>proyectos de reforma constitucional</w:t>
      </w:r>
      <w:r w:rsidRPr="00F86E7D">
        <w:rPr>
          <w:sz w:val="21"/>
          <w:szCs w:val="21"/>
        </w:rPr>
        <w:t xml:space="preserve"> deberán ser aprobados por una mayoría de 3/5 de cada una de las Cámaras. Si no hubiera acuerdo entre ambas, se intentará obtenerlo mediante la creación de una Comisión de composición paritaria</w:t>
      </w:r>
      <w:r w:rsidRPr="00F86E7D">
        <w:rPr>
          <w:b/>
          <w:bCs/>
          <w:sz w:val="21"/>
          <w:szCs w:val="21"/>
        </w:rPr>
        <w:t xml:space="preserve"> </w:t>
      </w:r>
      <w:r w:rsidRPr="00F86E7D">
        <w:rPr>
          <w:sz w:val="21"/>
          <w:szCs w:val="21"/>
        </w:rPr>
        <w:t xml:space="preserve">de Diputados y Senadores, que </w:t>
      </w:r>
      <w:r w:rsidRPr="00F86E7D">
        <w:rPr>
          <w:b/>
          <w:bCs/>
          <w:sz w:val="21"/>
          <w:szCs w:val="21"/>
          <w:u w:val="single"/>
        </w:rPr>
        <w:t>presentará</w:t>
      </w:r>
      <w:r w:rsidRPr="00F86E7D">
        <w:rPr>
          <w:sz w:val="21"/>
          <w:szCs w:val="21"/>
        </w:rPr>
        <w:t xml:space="preserve"> un texto que será votado por el Congreso y el Senado. </w:t>
      </w:r>
    </w:p>
    <w:p w14:paraId="391FEC3C" w14:textId="77777777" w:rsidR="00631E55" w:rsidRPr="00F86E7D" w:rsidRDefault="009B74AC" w:rsidP="00F86E7D">
      <w:pPr>
        <w:pStyle w:val="Prrafodelista"/>
        <w:numPr>
          <w:ilvl w:val="0"/>
          <w:numId w:val="39"/>
        </w:numPr>
        <w:spacing w:before="120" w:after="120" w:line="276" w:lineRule="auto"/>
        <w:ind w:left="357" w:hanging="357"/>
        <w:contextualSpacing w:val="0"/>
        <w:jc w:val="both"/>
        <w:rPr>
          <w:sz w:val="21"/>
          <w:szCs w:val="21"/>
        </w:rPr>
      </w:pPr>
      <w:r w:rsidRPr="00F86E7D">
        <w:rPr>
          <w:sz w:val="21"/>
          <w:szCs w:val="21"/>
        </w:rPr>
        <w:t xml:space="preserve">De no lograrse la aprobación mediante el procedimiento del apartado anterior, y siempre que el texto hubiere obtenido el voto favorable de la </w:t>
      </w:r>
      <w:r w:rsidRPr="00F86E7D">
        <w:rPr>
          <w:b/>
          <w:bCs/>
          <w:sz w:val="21"/>
          <w:szCs w:val="21"/>
        </w:rPr>
        <w:t>mayoría absoluta del Senado</w:t>
      </w:r>
      <w:r w:rsidRPr="00F86E7D">
        <w:rPr>
          <w:sz w:val="21"/>
          <w:szCs w:val="21"/>
        </w:rPr>
        <w:t xml:space="preserve">, el Congreso, por </w:t>
      </w:r>
      <w:r w:rsidRPr="00F86E7D">
        <w:rPr>
          <w:b/>
          <w:bCs/>
          <w:sz w:val="21"/>
          <w:szCs w:val="21"/>
        </w:rPr>
        <w:t>mayoría de 2/3</w:t>
      </w:r>
      <w:r w:rsidRPr="00F86E7D">
        <w:rPr>
          <w:sz w:val="21"/>
          <w:szCs w:val="21"/>
        </w:rPr>
        <w:t xml:space="preserve">, podrá aprobar la reforma. </w:t>
      </w:r>
    </w:p>
    <w:p w14:paraId="0ECAFC5C" w14:textId="5E5334DD" w:rsidR="009B74AC" w:rsidRPr="00F86E7D" w:rsidRDefault="009B74AC" w:rsidP="00F86E7D">
      <w:pPr>
        <w:pStyle w:val="Prrafodelista"/>
        <w:numPr>
          <w:ilvl w:val="0"/>
          <w:numId w:val="39"/>
        </w:numPr>
        <w:spacing w:before="120" w:after="288" w:line="276" w:lineRule="auto"/>
        <w:ind w:left="357" w:hanging="357"/>
        <w:contextualSpacing w:val="0"/>
        <w:jc w:val="both"/>
        <w:rPr>
          <w:sz w:val="21"/>
          <w:szCs w:val="21"/>
        </w:rPr>
      </w:pPr>
      <w:r w:rsidRPr="00F86E7D">
        <w:rPr>
          <w:sz w:val="21"/>
          <w:szCs w:val="21"/>
        </w:rPr>
        <w:t xml:space="preserve">Aprobada la reforma por las CCGG, </w:t>
      </w:r>
      <w:r w:rsidRPr="00F86E7D">
        <w:rPr>
          <w:sz w:val="21"/>
          <w:szCs w:val="21"/>
          <w:u w:val="single"/>
        </w:rPr>
        <w:t>será sometida a referéndum para su ratificación</w:t>
      </w:r>
      <w:r w:rsidRPr="00F86E7D">
        <w:rPr>
          <w:sz w:val="21"/>
          <w:szCs w:val="21"/>
        </w:rPr>
        <w:t xml:space="preserve"> cuando así lo soliciten, dentro de los 15 días ss. a su aprobación, </w:t>
      </w:r>
      <w:r w:rsidRPr="00F86E7D">
        <w:rPr>
          <w:b/>
          <w:bCs/>
          <w:sz w:val="21"/>
          <w:szCs w:val="21"/>
        </w:rPr>
        <w:t>una décima</w:t>
      </w:r>
      <w:r w:rsidRPr="00F86E7D">
        <w:rPr>
          <w:sz w:val="21"/>
          <w:szCs w:val="21"/>
        </w:rPr>
        <w:t xml:space="preserve"> parte de los miembros de cualquiera de las Cámaras. </w:t>
      </w:r>
    </w:p>
    <w:p w14:paraId="1C401A22" w14:textId="77777777" w:rsidR="009B74AC" w:rsidRPr="00F86E7D" w:rsidRDefault="009B74AC" w:rsidP="00F86E7D">
      <w:pPr>
        <w:spacing w:before="120" w:after="120" w:line="276" w:lineRule="auto"/>
        <w:jc w:val="both"/>
        <w:rPr>
          <w:b/>
          <w:bCs/>
          <w:sz w:val="21"/>
          <w:szCs w:val="21"/>
        </w:rPr>
      </w:pPr>
      <w:r w:rsidRPr="00F86E7D">
        <w:rPr>
          <w:b/>
          <w:bCs/>
          <w:sz w:val="21"/>
          <w:szCs w:val="21"/>
        </w:rPr>
        <w:t xml:space="preserve">Artículo 168. </w:t>
      </w:r>
    </w:p>
    <w:p w14:paraId="0738D2AB" w14:textId="77777777" w:rsidR="00631E55" w:rsidRPr="00F86E7D" w:rsidRDefault="009B74AC" w:rsidP="00F86E7D">
      <w:pPr>
        <w:pStyle w:val="Prrafodelista"/>
        <w:numPr>
          <w:ilvl w:val="0"/>
          <w:numId w:val="40"/>
        </w:numPr>
        <w:spacing w:before="120" w:after="120" w:line="276" w:lineRule="auto"/>
        <w:ind w:left="357" w:hanging="357"/>
        <w:contextualSpacing w:val="0"/>
        <w:jc w:val="both"/>
        <w:rPr>
          <w:sz w:val="21"/>
          <w:szCs w:val="21"/>
        </w:rPr>
      </w:pPr>
      <w:r w:rsidRPr="00F86E7D">
        <w:rPr>
          <w:sz w:val="21"/>
          <w:szCs w:val="21"/>
        </w:rPr>
        <w:t xml:space="preserve">Cuando se propusiere la revisión total de la Constitución o una parcial que afecte al </w:t>
      </w:r>
      <w:r w:rsidRPr="00F86E7D">
        <w:rPr>
          <w:b/>
          <w:bCs/>
          <w:sz w:val="21"/>
          <w:szCs w:val="21"/>
        </w:rPr>
        <w:t>Título Preliminar</w:t>
      </w:r>
      <w:r w:rsidRPr="00F86E7D">
        <w:rPr>
          <w:sz w:val="21"/>
          <w:szCs w:val="21"/>
        </w:rPr>
        <w:t xml:space="preserve">, </w:t>
      </w:r>
      <w:r w:rsidRPr="00F86E7D">
        <w:rPr>
          <w:b/>
          <w:bCs/>
          <w:sz w:val="21"/>
          <w:szCs w:val="21"/>
        </w:rPr>
        <w:t>al Capítulo II, Sección 1ª del Título I</w:t>
      </w:r>
      <w:r w:rsidRPr="00F86E7D">
        <w:rPr>
          <w:sz w:val="21"/>
          <w:szCs w:val="21"/>
        </w:rPr>
        <w:t xml:space="preserve">, o al </w:t>
      </w:r>
      <w:r w:rsidRPr="00F86E7D">
        <w:rPr>
          <w:b/>
          <w:bCs/>
          <w:sz w:val="21"/>
          <w:szCs w:val="21"/>
        </w:rPr>
        <w:t>Título II,</w:t>
      </w:r>
      <w:r w:rsidRPr="00F86E7D">
        <w:rPr>
          <w:sz w:val="21"/>
          <w:szCs w:val="21"/>
        </w:rPr>
        <w:t xml:space="preserve"> se procederá a la aprobación del principio por mayoría </w:t>
      </w:r>
      <w:r w:rsidRPr="00F86E7D">
        <w:rPr>
          <w:b/>
          <w:bCs/>
          <w:sz w:val="21"/>
          <w:szCs w:val="21"/>
        </w:rPr>
        <w:t>de 2/3</w:t>
      </w:r>
      <w:r w:rsidRPr="00F86E7D">
        <w:rPr>
          <w:sz w:val="21"/>
          <w:szCs w:val="21"/>
        </w:rPr>
        <w:t xml:space="preserve"> </w:t>
      </w:r>
      <w:r w:rsidRPr="00F86E7D">
        <w:rPr>
          <w:sz w:val="21"/>
          <w:szCs w:val="21"/>
          <w:u w:val="single"/>
        </w:rPr>
        <w:t xml:space="preserve">de cada </w:t>
      </w:r>
      <w:r w:rsidRPr="00F86E7D">
        <w:rPr>
          <w:sz w:val="21"/>
          <w:szCs w:val="21"/>
        </w:rPr>
        <w:t xml:space="preserve">Cámara, y a la disolución inmediata de las Cortes. </w:t>
      </w:r>
    </w:p>
    <w:p w14:paraId="46DD9EF2" w14:textId="3B43343B" w:rsidR="00631E55" w:rsidRPr="00F86E7D" w:rsidRDefault="009B74AC" w:rsidP="00F86E7D">
      <w:pPr>
        <w:pStyle w:val="Prrafodelista"/>
        <w:numPr>
          <w:ilvl w:val="0"/>
          <w:numId w:val="40"/>
        </w:numPr>
        <w:spacing w:before="120" w:after="120" w:line="276" w:lineRule="auto"/>
        <w:ind w:left="357" w:hanging="357"/>
        <w:contextualSpacing w:val="0"/>
        <w:jc w:val="both"/>
        <w:rPr>
          <w:sz w:val="21"/>
          <w:szCs w:val="21"/>
        </w:rPr>
      </w:pPr>
      <w:r w:rsidRPr="00F86E7D">
        <w:rPr>
          <w:sz w:val="21"/>
          <w:szCs w:val="21"/>
        </w:rPr>
        <w:t xml:space="preserve">Las Cámaras elegidas deberán ratificar la decisión y proceder al estudio del nuevo texto constitucional, que deberá ser aprobado por mayoría de </w:t>
      </w:r>
      <w:r w:rsidR="00AF3039" w:rsidRPr="00F86E7D">
        <w:rPr>
          <w:b/>
          <w:bCs/>
          <w:sz w:val="21"/>
          <w:szCs w:val="21"/>
        </w:rPr>
        <w:t>2/3</w:t>
      </w:r>
      <w:r w:rsidRPr="00F86E7D">
        <w:rPr>
          <w:sz w:val="21"/>
          <w:szCs w:val="21"/>
        </w:rPr>
        <w:t xml:space="preserve"> </w:t>
      </w:r>
      <w:r w:rsidRPr="00F86E7D">
        <w:rPr>
          <w:b/>
          <w:bCs/>
          <w:sz w:val="21"/>
          <w:szCs w:val="21"/>
        </w:rPr>
        <w:t>de ambas</w:t>
      </w:r>
      <w:r w:rsidRPr="00F86E7D">
        <w:rPr>
          <w:sz w:val="21"/>
          <w:szCs w:val="21"/>
        </w:rPr>
        <w:t xml:space="preserve"> Cámaras.  </w:t>
      </w:r>
    </w:p>
    <w:p w14:paraId="7E8326BA" w14:textId="5699018F" w:rsidR="009B74AC" w:rsidRPr="00F86E7D" w:rsidRDefault="009B74AC" w:rsidP="00F86E7D">
      <w:pPr>
        <w:pStyle w:val="Prrafodelista"/>
        <w:numPr>
          <w:ilvl w:val="0"/>
          <w:numId w:val="40"/>
        </w:numPr>
        <w:spacing w:before="120" w:after="120" w:line="276" w:lineRule="auto"/>
        <w:ind w:left="357" w:hanging="357"/>
        <w:jc w:val="both"/>
        <w:rPr>
          <w:sz w:val="21"/>
          <w:szCs w:val="21"/>
        </w:rPr>
      </w:pPr>
      <w:r w:rsidRPr="00F86E7D">
        <w:rPr>
          <w:sz w:val="21"/>
          <w:szCs w:val="21"/>
        </w:rPr>
        <w:t xml:space="preserve">Aprobada la reforma por las Cortes Generales, será sometida a referéndum para su ratificación. </w:t>
      </w:r>
    </w:p>
    <w:p w14:paraId="01A0CFFF" w14:textId="192A4A63" w:rsidR="00773E1D" w:rsidRPr="00F86E7D" w:rsidRDefault="009B74AC" w:rsidP="00F86E7D">
      <w:pPr>
        <w:spacing w:before="120" w:after="288" w:line="276" w:lineRule="auto"/>
        <w:jc w:val="both"/>
        <w:rPr>
          <w:sz w:val="21"/>
          <w:szCs w:val="21"/>
        </w:rPr>
      </w:pPr>
      <w:r w:rsidRPr="00F86E7D">
        <w:rPr>
          <w:b/>
          <w:bCs/>
          <w:sz w:val="21"/>
          <w:szCs w:val="21"/>
        </w:rPr>
        <w:t>Artículo 169.</w:t>
      </w:r>
      <w:r w:rsidRPr="00F86E7D">
        <w:rPr>
          <w:sz w:val="21"/>
          <w:szCs w:val="21"/>
        </w:rPr>
        <w:t xml:space="preserve"> No podrá iniciarse la reforma constitucional en tiempo de guerra o de vigencia de alguno de los estados previstos en el </w:t>
      </w:r>
      <w:r w:rsidRPr="00F86E7D">
        <w:rPr>
          <w:b/>
          <w:bCs/>
          <w:sz w:val="21"/>
          <w:szCs w:val="21"/>
        </w:rPr>
        <w:t xml:space="preserve">artículo 116. </w:t>
      </w:r>
      <w:r w:rsidRPr="00F86E7D">
        <w:rPr>
          <w:i/>
          <w:iCs/>
          <w:sz w:val="21"/>
          <w:szCs w:val="21"/>
        </w:rPr>
        <w:t xml:space="preserve">Esto es, </w:t>
      </w:r>
      <w:r w:rsidR="00AF3039" w:rsidRPr="00F86E7D">
        <w:rPr>
          <w:i/>
          <w:iCs/>
          <w:sz w:val="21"/>
          <w:szCs w:val="21"/>
        </w:rPr>
        <w:t>el</w:t>
      </w:r>
      <w:r w:rsidRPr="00F86E7D">
        <w:rPr>
          <w:i/>
          <w:iCs/>
          <w:sz w:val="21"/>
          <w:szCs w:val="21"/>
        </w:rPr>
        <w:t xml:space="preserve"> estado de alarma, excepción o sitio. </w:t>
      </w:r>
    </w:p>
    <w:p w14:paraId="49AFCC2C" w14:textId="7C8C3EE9" w:rsidR="00E16B1D" w:rsidRPr="00F86E7D" w:rsidRDefault="002277C0" w:rsidP="00F86E7D">
      <w:pPr>
        <w:pStyle w:val="Prrafodelista"/>
        <w:numPr>
          <w:ilvl w:val="0"/>
          <w:numId w:val="10"/>
        </w:numPr>
        <w:spacing w:after="120" w:line="276" w:lineRule="auto"/>
        <w:ind w:left="357" w:hanging="357"/>
        <w:jc w:val="both"/>
        <w:rPr>
          <w:sz w:val="21"/>
          <w:szCs w:val="21"/>
        </w:rPr>
      </w:pPr>
      <w:r w:rsidRPr="00F86E7D">
        <w:rPr>
          <w:b/>
          <w:bCs/>
          <w:sz w:val="21"/>
          <w:szCs w:val="21"/>
        </w:rPr>
        <w:t xml:space="preserve">LA </w:t>
      </w:r>
      <w:r w:rsidR="00AF3039" w:rsidRPr="00F86E7D">
        <w:rPr>
          <w:b/>
          <w:bCs/>
          <w:sz w:val="21"/>
          <w:szCs w:val="21"/>
        </w:rPr>
        <w:t>LEY</w:t>
      </w:r>
    </w:p>
    <w:p w14:paraId="2C9DBD1B" w14:textId="56C3536B" w:rsidR="00EB21FD" w:rsidRPr="00F86E7D" w:rsidRDefault="00CD6D2A" w:rsidP="00F86E7D">
      <w:pPr>
        <w:spacing w:after="288" w:line="276" w:lineRule="auto"/>
        <w:jc w:val="both"/>
        <w:rPr>
          <w:sz w:val="21"/>
          <w:szCs w:val="21"/>
        </w:rPr>
      </w:pPr>
      <w:r w:rsidRPr="00F86E7D">
        <w:rPr>
          <w:sz w:val="21"/>
          <w:szCs w:val="21"/>
        </w:rPr>
        <w:tab/>
      </w:r>
      <w:r w:rsidR="00E16B1D" w:rsidRPr="00F86E7D">
        <w:rPr>
          <w:sz w:val="21"/>
          <w:szCs w:val="21"/>
        </w:rPr>
        <w:t xml:space="preserve">La Ley en sentido formal </w:t>
      </w:r>
      <w:r w:rsidRPr="00F86E7D">
        <w:rPr>
          <w:sz w:val="21"/>
          <w:szCs w:val="21"/>
        </w:rPr>
        <w:t>se define</w:t>
      </w:r>
      <w:r w:rsidR="003F10A5" w:rsidRPr="00F86E7D">
        <w:rPr>
          <w:sz w:val="21"/>
          <w:szCs w:val="21"/>
        </w:rPr>
        <w:t xml:space="preserve"> como</w:t>
      </w:r>
      <w:r w:rsidR="00E16B1D" w:rsidRPr="00F86E7D">
        <w:rPr>
          <w:sz w:val="21"/>
          <w:szCs w:val="21"/>
        </w:rPr>
        <w:t xml:space="preserve">: “Toda norma jurídica </w:t>
      </w:r>
      <w:r w:rsidR="00A5619E" w:rsidRPr="00F86E7D">
        <w:rPr>
          <w:sz w:val="21"/>
          <w:szCs w:val="21"/>
        </w:rPr>
        <w:t xml:space="preserve">dictada por órganos a los que el ordenamiento jurídico atribuye </w:t>
      </w:r>
      <w:r w:rsidR="00025CEA" w:rsidRPr="00F86E7D">
        <w:rPr>
          <w:b/>
          <w:bCs/>
          <w:sz w:val="21"/>
          <w:szCs w:val="21"/>
        </w:rPr>
        <w:t>potestad legislativa</w:t>
      </w:r>
      <w:r w:rsidR="00A5619E" w:rsidRPr="00F86E7D">
        <w:rPr>
          <w:sz w:val="21"/>
          <w:szCs w:val="21"/>
        </w:rPr>
        <w:t xml:space="preserve">”. </w:t>
      </w:r>
      <w:r w:rsidR="00025CEA" w:rsidRPr="00F86E7D">
        <w:rPr>
          <w:sz w:val="21"/>
          <w:szCs w:val="21"/>
        </w:rPr>
        <w:t xml:space="preserve">La </w:t>
      </w:r>
      <w:r w:rsidR="00025CEA" w:rsidRPr="00F86E7D">
        <w:rPr>
          <w:b/>
          <w:bCs/>
          <w:sz w:val="21"/>
          <w:szCs w:val="21"/>
        </w:rPr>
        <w:t xml:space="preserve">CE </w:t>
      </w:r>
      <w:r w:rsidR="00025CEA" w:rsidRPr="00F86E7D">
        <w:rPr>
          <w:sz w:val="21"/>
          <w:szCs w:val="21"/>
        </w:rPr>
        <w:t xml:space="preserve">regula la elaboración de leyes en el Capítulo II, Título III (arts. 81 a 92), </w:t>
      </w:r>
      <w:r w:rsidR="00E2524E">
        <w:rPr>
          <w:sz w:val="21"/>
          <w:szCs w:val="21"/>
        </w:rPr>
        <w:t>distinguiendo entre</w:t>
      </w:r>
      <w:r w:rsidR="00025CEA" w:rsidRPr="00F86E7D">
        <w:rPr>
          <w:sz w:val="21"/>
          <w:szCs w:val="21"/>
        </w:rPr>
        <w:t xml:space="preserve">, 1) </w:t>
      </w:r>
      <w:proofErr w:type="gramStart"/>
      <w:r w:rsidR="00025CEA" w:rsidRPr="00F86E7D">
        <w:rPr>
          <w:sz w:val="21"/>
          <w:szCs w:val="21"/>
        </w:rPr>
        <w:t>l</w:t>
      </w:r>
      <w:r w:rsidR="00E16B1D" w:rsidRPr="00F86E7D">
        <w:rPr>
          <w:sz w:val="21"/>
          <w:szCs w:val="21"/>
        </w:rPr>
        <w:t xml:space="preserve">a </w:t>
      </w:r>
      <w:r w:rsidR="00025CEA" w:rsidRPr="00F86E7D">
        <w:rPr>
          <w:sz w:val="21"/>
          <w:szCs w:val="21"/>
        </w:rPr>
        <w:t>l</w:t>
      </w:r>
      <w:r w:rsidR="00E16B1D" w:rsidRPr="00F86E7D">
        <w:rPr>
          <w:sz w:val="21"/>
          <w:szCs w:val="21"/>
        </w:rPr>
        <w:t>ey</w:t>
      </w:r>
      <w:r w:rsidR="00E2524E">
        <w:rPr>
          <w:sz w:val="21"/>
          <w:szCs w:val="21"/>
        </w:rPr>
        <w:t>es</w:t>
      </w:r>
      <w:r w:rsidR="00E16B1D" w:rsidRPr="00F86E7D">
        <w:rPr>
          <w:sz w:val="21"/>
          <w:szCs w:val="21"/>
        </w:rPr>
        <w:t xml:space="preserve"> </w:t>
      </w:r>
      <w:r w:rsidR="00025CEA" w:rsidRPr="00F86E7D">
        <w:rPr>
          <w:b/>
          <w:bCs/>
          <w:sz w:val="21"/>
          <w:szCs w:val="21"/>
        </w:rPr>
        <w:t>o</w:t>
      </w:r>
      <w:r w:rsidR="00E16B1D" w:rsidRPr="00F86E7D">
        <w:rPr>
          <w:b/>
          <w:bCs/>
          <w:sz w:val="21"/>
          <w:szCs w:val="21"/>
        </w:rPr>
        <w:t>rgánica</w:t>
      </w:r>
      <w:r w:rsidR="00E2524E">
        <w:rPr>
          <w:b/>
          <w:bCs/>
          <w:sz w:val="21"/>
          <w:szCs w:val="21"/>
        </w:rPr>
        <w:t>s</w:t>
      </w:r>
      <w:proofErr w:type="gramEnd"/>
      <w:r w:rsidR="00025CEA" w:rsidRPr="00F86E7D">
        <w:rPr>
          <w:sz w:val="21"/>
          <w:szCs w:val="21"/>
        </w:rPr>
        <w:t>; 2) l</w:t>
      </w:r>
      <w:r w:rsidR="00E16B1D" w:rsidRPr="00F86E7D">
        <w:rPr>
          <w:sz w:val="21"/>
          <w:szCs w:val="21"/>
        </w:rPr>
        <w:t>ey</w:t>
      </w:r>
      <w:r w:rsidR="00E2524E">
        <w:rPr>
          <w:sz w:val="21"/>
          <w:szCs w:val="21"/>
        </w:rPr>
        <w:t>es</w:t>
      </w:r>
      <w:r w:rsidR="00E16B1D" w:rsidRPr="00F86E7D">
        <w:rPr>
          <w:sz w:val="21"/>
          <w:szCs w:val="21"/>
        </w:rPr>
        <w:t xml:space="preserve"> </w:t>
      </w:r>
      <w:r w:rsidR="00025CEA" w:rsidRPr="00F86E7D">
        <w:rPr>
          <w:b/>
          <w:bCs/>
          <w:sz w:val="21"/>
          <w:szCs w:val="21"/>
        </w:rPr>
        <w:t>o</w:t>
      </w:r>
      <w:r w:rsidR="00E16B1D" w:rsidRPr="00F86E7D">
        <w:rPr>
          <w:b/>
          <w:bCs/>
          <w:sz w:val="21"/>
          <w:szCs w:val="21"/>
        </w:rPr>
        <w:t>rdinaria</w:t>
      </w:r>
      <w:r w:rsidR="00E2524E">
        <w:rPr>
          <w:b/>
          <w:bCs/>
          <w:sz w:val="21"/>
          <w:szCs w:val="21"/>
        </w:rPr>
        <w:t>s</w:t>
      </w:r>
      <w:r w:rsidR="00025CEA" w:rsidRPr="00F86E7D">
        <w:rPr>
          <w:sz w:val="21"/>
          <w:szCs w:val="21"/>
        </w:rPr>
        <w:t xml:space="preserve"> y; 3) </w:t>
      </w:r>
      <w:r w:rsidR="00E16B1D" w:rsidRPr="00F86E7D">
        <w:rPr>
          <w:sz w:val="21"/>
          <w:szCs w:val="21"/>
        </w:rPr>
        <w:t>Decretos-Leyes y Decretos-Legislativos</w:t>
      </w:r>
      <w:r w:rsidR="00025CEA" w:rsidRPr="00F86E7D">
        <w:rPr>
          <w:sz w:val="21"/>
          <w:szCs w:val="21"/>
        </w:rPr>
        <w:t xml:space="preserve">. </w:t>
      </w:r>
    </w:p>
    <w:p w14:paraId="38F2E2AF" w14:textId="41F00CCF" w:rsidR="00025CEA" w:rsidRPr="00F86E7D" w:rsidRDefault="00025CEA" w:rsidP="00F86E7D">
      <w:pPr>
        <w:spacing w:after="120" w:line="276" w:lineRule="auto"/>
        <w:jc w:val="both"/>
        <w:rPr>
          <w:b/>
          <w:bCs/>
          <w:sz w:val="21"/>
          <w:szCs w:val="21"/>
        </w:rPr>
      </w:pPr>
      <w:r w:rsidRPr="00F86E7D">
        <w:rPr>
          <w:b/>
          <w:bCs/>
          <w:sz w:val="21"/>
          <w:szCs w:val="21"/>
        </w:rPr>
        <w:t>Artículo 81 CE</w:t>
      </w:r>
    </w:p>
    <w:p w14:paraId="70F2A772" w14:textId="73ADEC36" w:rsidR="00025CEA" w:rsidRPr="00F86E7D" w:rsidRDefault="00025CEA" w:rsidP="00F86E7D">
      <w:pPr>
        <w:pStyle w:val="Prrafodelista"/>
        <w:numPr>
          <w:ilvl w:val="0"/>
          <w:numId w:val="18"/>
        </w:numPr>
        <w:spacing w:after="120" w:line="276" w:lineRule="auto"/>
        <w:ind w:left="357" w:hanging="357"/>
        <w:contextualSpacing w:val="0"/>
        <w:jc w:val="both"/>
        <w:rPr>
          <w:sz w:val="21"/>
          <w:szCs w:val="21"/>
        </w:rPr>
      </w:pPr>
      <w:r w:rsidRPr="00F86E7D">
        <w:rPr>
          <w:sz w:val="21"/>
          <w:szCs w:val="21"/>
        </w:rPr>
        <w:t xml:space="preserve">Son </w:t>
      </w:r>
      <w:r w:rsidRPr="00F86E7D">
        <w:rPr>
          <w:b/>
          <w:bCs/>
          <w:sz w:val="21"/>
          <w:szCs w:val="21"/>
        </w:rPr>
        <w:t>leyes orgánicas</w:t>
      </w:r>
      <w:r w:rsidRPr="00F86E7D">
        <w:rPr>
          <w:sz w:val="21"/>
          <w:szCs w:val="21"/>
        </w:rPr>
        <w:t xml:space="preserve"> las relativas al </w:t>
      </w:r>
      <w:r w:rsidRPr="00E2524E">
        <w:rPr>
          <w:b/>
          <w:bCs/>
          <w:sz w:val="21"/>
          <w:szCs w:val="21"/>
          <w:u w:val="single"/>
        </w:rPr>
        <w:t>desarrollo</w:t>
      </w:r>
      <w:r w:rsidRPr="00F86E7D">
        <w:rPr>
          <w:sz w:val="21"/>
          <w:szCs w:val="21"/>
        </w:rPr>
        <w:t xml:space="preserve"> de los DDFF y de las </w:t>
      </w:r>
      <w:r w:rsidR="00AF3039" w:rsidRPr="00F86E7D">
        <w:rPr>
          <w:sz w:val="21"/>
          <w:szCs w:val="21"/>
        </w:rPr>
        <w:t>LLPP</w:t>
      </w:r>
      <w:r w:rsidRPr="00F86E7D">
        <w:rPr>
          <w:sz w:val="21"/>
          <w:szCs w:val="21"/>
        </w:rPr>
        <w:t xml:space="preserve">, las que </w:t>
      </w:r>
      <w:r w:rsidRPr="00E2524E">
        <w:rPr>
          <w:b/>
          <w:bCs/>
          <w:sz w:val="21"/>
          <w:szCs w:val="21"/>
          <w:u w:val="single"/>
        </w:rPr>
        <w:t>aprueben</w:t>
      </w:r>
      <w:r w:rsidRPr="00F86E7D">
        <w:rPr>
          <w:sz w:val="21"/>
          <w:szCs w:val="21"/>
        </w:rPr>
        <w:t xml:space="preserve"> los Estatutos de Autonomía y el régimen electoral general y las </w:t>
      </w:r>
      <w:r w:rsidRPr="00E2524E">
        <w:rPr>
          <w:b/>
          <w:bCs/>
          <w:sz w:val="21"/>
          <w:szCs w:val="21"/>
          <w:u w:val="single"/>
        </w:rPr>
        <w:t>demás</w:t>
      </w:r>
      <w:r w:rsidRPr="00F86E7D">
        <w:rPr>
          <w:sz w:val="21"/>
          <w:szCs w:val="21"/>
        </w:rPr>
        <w:t xml:space="preserve"> previstas en la Constitución. </w:t>
      </w:r>
    </w:p>
    <w:p w14:paraId="2B2753B1" w14:textId="5791C25A" w:rsidR="00631E55" w:rsidRDefault="00631E55" w:rsidP="00F86E7D">
      <w:pPr>
        <w:pStyle w:val="Prrafodelista"/>
        <w:numPr>
          <w:ilvl w:val="0"/>
          <w:numId w:val="18"/>
        </w:numPr>
        <w:spacing w:after="120" w:line="276" w:lineRule="auto"/>
        <w:ind w:left="357" w:hanging="357"/>
        <w:contextualSpacing w:val="0"/>
        <w:jc w:val="both"/>
        <w:rPr>
          <w:sz w:val="21"/>
          <w:szCs w:val="21"/>
        </w:rPr>
      </w:pPr>
      <w:r w:rsidRPr="00F86E7D">
        <w:rPr>
          <w:sz w:val="21"/>
          <w:szCs w:val="21"/>
        </w:rPr>
        <w:t xml:space="preserve">La </w:t>
      </w:r>
      <w:r w:rsidRPr="00E2524E">
        <w:rPr>
          <w:sz w:val="21"/>
          <w:szCs w:val="21"/>
          <w:u w:val="single"/>
        </w:rPr>
        <w:t>aprobación, modificación o derogación</w:t>
      </w:r>
      <w:r w:rsidRPr="00F86E7D">
        <w:rPr>
          <w:sz w:val="21"/>
          <w:szCs w:val="21"/>
        </w:rPr>
        <w:t xml:space="preserve"> de las </w:t>
      </w:r>
      <w:r w:rsidR="00AF3039" w:rsidRPr="00F86E7D">
        <w:rPr>
          <w:sz w:val="21"/>
          <w:szCs w:val="21"/>
        </w:rPr>
        <w:t>LO</w:t>
      </w:r>
      <w:r w:rsidRPr="00F86E7D">
        <w:rPr>
          <w:sz w:val="21"/>
          <w:szCs w:val="21"/>
        </w:rPr>
        <w:t xml:space="preserve"> </w:t>
      </w:r>
      <w:r w:rsidRPr="00E2524E">
        <w:rPr>
          <w:b/>
          <w:bCs/>
          <w:sz w:val="21"/>
          <w:szCs w:val="21"/>
        </w:rPr>
        <w:t>exigirá</w:t>
      </w:r>
      <w:r w:rsidRPr="00F86E7D">
        <w:rPr>
          <w:sz w:val="21"/>
          <w:szCs w:val="21"/>
        </w:rPr>
        <w:t xml:space="preserve"> </w:t>
      </w:r>
      <w:r w:rsidRPr="00E2524E">
        <w:rPr>
          <w:sz w:val="21"/>
          <w:szCs w:val="21"/>
          <w:u w:val="single"/>
        </w:rPr>
        <w:t>mayoría absoluta</w:t>
      </w:r>
      <w:r w:rsidRPr="00F86E7D">
        <w:rPr>
          <w:sz w:val="21"/>
          <w:szCs w:val="21"/>
        </w:rPr>
        <w:t xml:space="preserve"> del Congreso, en una </w:t>
      </w:r>
      <w:r w:rsidRPr="00E2524E">
        <w:rPr>
          <w:b/>
          <w:bCs/>
          <w:sz w:val="21"/>
          <w:szCs w:val="21"/>
          <w:u w:val="single"/>
        </w:rPr>
        <w:t>votación final</w:t>
      </w:r>
      <w:r w:rsidRPr="00F86E7D">
        <w:rPr>
          <w:b/>
          <w:bCs/>
          <w:sz w:val="21"/>
          <w:szCs w:val="21"/>
        </w:rPr>
        <w:t xml:space="preserve"> </w:t>
      </w:r>
      <w:r w:rsidRPr="00F86E7D">
        <w:rPr>
          <w:sz w:val="21"/>
          <w:szCs w:val="21"/>
        </w:rPr>
        <w:t>sobre el conjunto del proyecto.</w:t>
      </w:r>
    </w:p>
    <w:p w14:paraId="6BF2283F" w14:textId="77777777" w:rsidR="0023193D" w:rsidRPr="00F86E7D" w:rsidRDefault="0023193D" w:rsidP="0023193D">
      <w:pPr>
        <w:pStyle w:val="Prrafodelista"/>
        <w:numPr>
          <w:ilvl w:val="0"/>
          <w:numId w:val="18"/>
        </w:numPr>
        <w:spacing w:after="120" w:line="276" w:lineRule="auto"/>
        <w:ind w:left="357" w:hanging="357"/>
        <w:contextualSpacing w:val="0"/>
        <w:jc w:val="both"/>
        <w:rPr>
          <w:sz w:val="21"/>
          <w:szCs w:val="21"/>
        </w:rPr>
      </w:pPr>
      <w:r w:rsidRPr="00F86E7D">
        <w:rPr>
          <w:b/>
          <w:bCs/>
          <w:sz w:val="21"/>
          <w:szCs w:val="21"/>
        </w:rPr>
        <w:t xml:space="preserve">La referencia final </w:t>
      </w:r>
      <w:r w:rsidRPr="00F86E7D">
        <w:rPr>
          <w:sz w:val="21"/>
          <w:szCs w:val="21"/>
        </w:rPr>
        <w:t xml:space="preserve">a las demás previstas en la Constitución del </w:t>
      </w:r>
      <w:r w:rsidRPr="00F86E7D">
        <w:rPr>
          <w:b/>
          <w:sz w:val="21"/>
          <w:szCs w:val="21"/>
        </w:rPr>
        <w:t>artículo 81.1</w:t>
      </w:r>
      <w:r w:rsidRPr="00F86E7D">
        <w:rPr>
          <w:bCs/>
          <w:i/>
          <w:iCs/>
          <w:sz w:val="21"/>
          <w:szCs w:val="21"/>
        </w:rPr>
        <w:t xml:space="preserve"> </w:t>
      </w:r>
      <w:r w:rsidRPr="00F86E7D">
        <w:rPr>
          <w:sz w:val="21"/>
          <w:szCs w:val="21"/>
        </w:rPr>
        <w:t xml:space="preserve">incluye hasta 20 materias pudiendo citarse, </w:t>
      </w:r>
      <w:r w:rsidRPr="00F86E7D">
        <w:rPr>
          <w:i/>
          <w:iCs/>
          <w:sz w:val="21"/>
          <w:szCs w:val="21"/>
        </w:rPr>
        <w:t>entre otras</w:t>
      </w:r>
      <w:r w:rsidRPr="00F86E7D">
        <w:rPr>
          <w:sz w:val="21"/>
          <w:szCs w:val="21"/>
        </w:rPr>
        <w:t>: 1) las que regulan los estados de alarma, excepción y</w:t>
      </w:r>
      <w:r w:rsidRPr="00F86E7D">
        <w:rPr>
          <w:b/>
          <w:bCs/>
          <w:sz w:val="21"/>
          <w:szCs w:val="21"/>
        </w:rPr>
        <w:t xml:space="preserve"> </w:t>
      </w:r>
      <w:r w:rsidRPr="00F86E7D">
        <w:rPr>
          <w:sz w:val="21"/>
          <w:szCs w:val="21"/>
        </w:rPr>
        <w:t xml:space="preserve">sitio (art. 116 CE); 2) la composición, organización y funcionamiento del TCU (art. 136 CE) o; 3) del TC (art. 165 CE)  </w:t>
      </w:r>
    </w:p>
    <w:p w14:paraId="0DD9EBF6" w14:textId="77777777" w:rsidR="0023193D" w:rsidRPr="0023193D" w:rsidRDefault="0023193D" w:rsidP="0023193D">
      <w:pPr>
        <w:spacing w:after="120" w:line="276" w:lineRule="auto"/>
        <w:jc w:val="both"/>
        <w:rPr>
          <w:sz w:val="21"/>
          <w:szCs w:val="21"/>
        </w:rPr>
      </w:pPr>
    </w:p>
    <w:p w14:paraId="3EB82E4E" w14:textId="2529D528" w:rsidR="00BE7F9F" w:rsidRPr="00F86E7D" w:rsidRDefault="00BE7F9F" w:rsidP="00F86E7D">
      <w:pPr>
        <w:spacing w:line="276" w:lineRule="auto"/>
        <w:jc w:val="both"/>
        <w:rPr>
          <w:sz w:val="21"/>
          <w:szCs w:val="21"/>
        </w:rPr>
      </w:pPr>
    </w:p>
    <w:p w14:paraId="50E31DF2" w14:textId="672A4AB9" w:rsidR="00631E55" w:rsidRDefault="00631E55" w:rsidP="00F86E7D">
      <w:pPr>
        <w:spacing w:line="276" w:lineRule="auto"/>
        <w:jc w:val="both"/>
        <w:rPr>
          <w:sz w:val="21"/>
          <w:szCs w:val="21"/>
        </w:rPr>
      </w:pPr>
    </w:p>
    <w:p w14:paraId="5C817917" w14:textId="6E0F580C" w:rsidR="00E2524E" w:rsidRDefault="00E2524E" w:rsidP="00F86E7D">
      <w:pPr>
        <w:spacing w:line="276" w:lineRule="auto"/>
        <w:jc w:val="both"/>
        <w:rPr>
          <w:sz w:val="21"/>
          <w:szCs w:val="21"/>
        </w:rPr>
      </w:pPr>
    </w:p>
    <w:p w14:paraId="5DB1A564" w14:textId="0322CFDD" w:rsidR="00E2524E" w:rsidRDefault="00E2524E" w:rsidP="00F86E7D">
      <w:pPr>
        <w:spacing w:line="276" w:lineRule="auto"/>
        <w:jc w:val="both"/>
        <w:rPr>
          <w:sz w:val="21"/>
          <w:szCs w:val="21"/>
        </w:rPr>
      </w:pPr>
    </w:p>
    <w:p w14:paraId="698CFF4A" w14:textId="0B73D15E" w:rsidR="00E2524E" w:rsidRDefault="00E2524E" w:rsidP="00F86E7D">
      <w:pPr>
        <w:spacing w:line="276" w:lineRule="auto"/>
        <w:jc w:val="both"/>
        <w:rPr>
          <w:sz w:val="21"/>
          <w:szCs w:val="21"/>
        </w:rPr>
      </w:pPr>
    </w:p>
    <w:p w14:paraId="3C7A25F7" w14:textId="350F44E8" w:rsidR="00E2524E" w:rsidRDefault="00E2524E" w:rsidP="00F86E7D">
      <w:pPr>
        <w:spacing w:line="276" w:lineRule="auto"/>
        <w:jc w:val="both"/>
        <w:rPr>
          <w:sz w:val="21"/>
          <w:szCs w:val="21"/>
        </w:rPr>
      </w:pPr>
    </w:p>
    <w:p w14:paraId="25D33965" w14:textId="77777777" w:rsidR="00E2524E" w:rsidRPr="00F86E7D" w:rsidRDefault="00E2524E" w:rsidP="00F86E7D">
      <w:pPr>
        <w:spacing w:line="276" w:lineRule="auto"/>
        <w:jc w:val="both"/>
        <w:rPr>
          <w:sz w:val="21"/>
          <w:szCs w:val="21"/>
        </w:rPr>
      </w:pPr>
    </w:p>
    <w:p w14:paraId="3CE84F3E" w14:textId="6AB0A731" w:rsidR="000345C8" w:rsidRPr="00F86E7D" w:rsidRDefault="00E2524E" w:rsidP="00F86E7D">
      <w:pPr>
        <w:pStyle w:val="Textoindependiente"/>
        <w:spacing w:before="100" w:after="100" w:line="276" w:lineRule="auto"/>
        <w:jc w:val="both"/>
        <w:rPr>
          <w:rFonts w:ascii="Times New Roman" w:hAnsi="Times New Roman"/>
          <w:b w:val="0"/>
          <w:sz w:val="21"/>
          <w:szCs w:val="21"/>
        </w:rPr>
      </w:pPr>
      <w:r>
        <w:rPr>
          <w:rFonts w:ascii="Times New Roman" w:hAnsi="Times New Roman"/>
          <w:sz w:val="21"/>
          <w:szCs w:val="21"/>
        </w:rPr>
        <w:t xml:space="preserve">LAS </w:t>
      </w:r>
      <w:r w:rsidR="000345C8" w:rsidRPr="00F86E7D">
        <w:rPr>
          <w:rFonts w:ascii="Times New Roman" w:hAnsi="Times New Roman"/>
          <w:sz w:val="21"/>
          <w:szCs w:val="21"/>
        </w:rPr>
        <w:t>LEYES ORDINARIAS</w:t>
      </w:r>
    </w:p>
    <w:p w14:paraId="6B7E4E86" w14:textId="329BA687" w:rsidR="004F548F" w:rsidRPr="0023193D" w:rsidRDefault="0023193D" w:rsidP="0023193D">
      <w:pPr>
        <w:pStyle w:val="Textoindependiente"/>
        <w:spacing w:before="100" w:after="180" w:line="276" w:lineRule="auto"/>
        <w:ind w:firstLine="709"/>
        <w:jc w:val="both"/>
        <w:rPr>
          <w:rFonts w:ascii="Times New Roman" w:hAnsi="Times New Roman"/>
          <w:b w:val="0"/>
          <w:sz w:val="21"/>
          <w:szCs w:val="21"/>
        </w:rPr>
      </w:pPr>
      <w:r>
        <w:rPr>
          <w:rFonts w:ascii="Times New Roman" w:hAnsi="Times New Roman"/>
          <w:b w:val="0"/>
          <w:sz w:val="21"/>
          <w:szCs w:val="21"/>
        </w:rPr>
        <w:t xml:space="preserve">Su procedimiento de elaboración se recoge en los </w:t>
      </w:r>
      <w:r>
        <w:rPr>
          <w:rFonts w:ascii="Times New Roman" w:hAnsi="Times New Roman"/>
          <w:bCs/>
          <w:sz w:val="21"/>
          <w:szCs w:val="21"/>
        </w:rPr>
        <w:t xml:space="preserve">artículos 87 a 91 </w:t>
      </w:r>
      <w:r>
        <w:rPr>
          <w:rFonts w:ascii="Times New Roman" w:hAnsi="Times New Roman"/>
          <w:b w:val="0"/>
          <w:sz w:val="21"/>
          <w:szCs w:val="21"/>
        </w:rPr>
        <w:t xml:space="preserve">si bien, debemos distinguir entre las </w:t>
      </w:r>
      <w:r w:rsidR="000345C8" w:rsidRPr="00F86E7D">
        <w:rPr>
          <w:rFonts w:ascii="Times New Roman" w:hAnsi="Times New Roman"/>
          <w:sz w:val="21"/>
          <w:szCs w:val="21"/>
          <w:lang w:val="es-ES"/>
        </w:rPr>
        <w:t>leyes de</w:t>
      </w:r>
      <w:r>
        <w:rPr>
          <w:rFonts w:ascii="Times New Roman" w:hAnsi="Times New Roman"/>
          <w:sz w:val="21"/>
          <w:szCs w:val="21"/>
          <w:lang w:val="es-ES"/>
        </w:rPr>
        <w:t>l</w:t>
      </w:r>
      <w:r w:rsidR="000345C8" w:rsidRPr="00F86E7D">
        <w:rPr>
          <w:rFonts w:ascii="Times New Roman" w:hAnsi="Times New Roman"/>
          <w:sz w:val="21"/>
          <w:szCs w:val="21"/>
          <w:lang w:val="es-ES"/>
        </w:rPr>
        <w:t xml:space="preserve"> Pleno y las leyes de Comisión</w:t>
      </w:r>
      <w:r w:rsidR="000345C8" w:rsidRPr="00F86E7D">
        <w:rPr>
          <w:rFonts w:ascii="Times New Roman" w:hAnsi="Times New Roman"/>
          <w:b w:val="0"/>
          <w:sz w:val="21"/>
          <w:szCs w:val="21"/>
          <w:lang w:val="es-ES"/>
        </w:rPr>
        <w:t>.</w:t>
      </w:r>
      <w:r w:rsidR="004F548F" w:rsidRPr="00F86E7D">
        <w:rPr>
          <w:rFonts w:ascii="Times New Roman" w:hAnsi="Times New Roman"/>
          <w:b w:val="0"/>
          <w:sz w:val="21"/>
          <w:szCs w:val="21"/>
          <w:lang w:val="es-ES"/>
        </w:rPr>
        <w:t xml:space="preserve"> </w:t>
      </w:r>
    </w:p>
    <w:p w14:paraId="2A81707F" w14:textId="0DB1DD94" w:rsidR="00EB21FD" w:rsidRPr="00F86E7D" w:rsidRDefault="00EB21FD" w:rsidP="00F86E7D">
      <w:pPr>
        <w:pStyle w:val="Textoindependiente"/>
        <w:spacing w:before="100" w:after="100" w:line="276" w:lineRule="auto"/>
        <w:jc w:val="both"/>
        <w:rPr>
          <w:rFonts w:ascii="Times New Roman" w:hAnsi="Times New Roman"/>
          <w:b w:val="0"/>
          <w:sz w:val="21"/>
          <w:szCs w:val="21"/>
          <w:lang w:val="es-ES"/>
        </w:rPr>
      </w:pPr>
      <w:r w:rsidRPr="00F86E7D">
        <w:rPr>
          <w:rFonts w:ascii="Times New Roman" w:hAnsi="Times New Roman"/>
          <w:b w:val="0"/>
          <w:bCs/>
          <w:sz w:val="21"/>
          <w:szCs w:val="21"/>
          <w:lang w:val="es-ES"/>
        </w:rPr>
        <w:t xml:space="preserve">Conforme el </w:t>
      </w:r>
      <w:r w:rsidRPr="00F86E7D">
        <w:rPr>
          <w:rFonts w:ascii="Times New Roman" w:hAnsi="Times New Roman"/>
          <w:sz w:val="21"/>
          <w:szCs w:val="21"/>
          <w:lang w:val="es-ES"/>
        </w:rPr>
        <w:t>artículo 75</w:t>
      </w:r>
      <w:r w:rsidRPr="00F86E7D">
        <w:rPr>
          <w:rFonts w:ascii="Times New Roman" w:hAnsi="Times New Roman"/>
          <w:b w:val="0"/>
          <w:bCs/>
          <w:sz w:val="21"/>
          <w:szCs w:val="21"/>
          <w:lang w:val="es-ES"/>
        </w:rPr>
        <w:t xml:space="preserve"> </w:t>
      </w:r>
      <w:r w:rsidRPr="00F86E7D">
        <w:rPr>
          <w:rFonts w:ascii="Times New Roman" w:hAnsi="Times New Roman"/>
          <w:sz w:val="21"/>
          <w:szCs w:val="21"/>
          <w:lang w:val="es-ES"/>
        </w:rPr>
        <w:t xml:space="preserve">CE </w:t>
      </w:r>
    </w:p>
    <w:p w14:paraId="315EB052" w14:textId="39577EE2" w:rsidR="00EB21FD" w:rsidRPr="00F86E7D" w:rsidRDefault="00EB21FD" w:rsidP="00F86E7D">
      <w:pPr>
        <w:pStyle w:val="Textoindependiente"/>
        <w:numPr>
          <w:ilvl w:val="1"/>
          <w:numId w:val="1"/>
        </w:numPr>
        <w:spacing w:before="100" w:after="100" w:line="276" w:lineRule="auto"/>
        <w:ind w:left="360"/>
        <w:jc w:val="both"/>
        <w:rPr>
          <w:rFonts w:ascii="Times New Roman" w:hAnsi="Times New Roman"/>
          <w:b w:val="0"/>
          <w:bCs/>
          <w:sz w:val="21"/>
          <w:szCs w:val="21"/>
          <w:lang w:val="es-ES"/>
        </w:rPr>
      </w:pPr>
      <w:r w:rsidRPr="00F86E7D">
        <w:rPr>
          <w:rFonts w:ascii="Times New Roman" w:hAnsi="Times New Roman"/>
          <w:b w:val="0"/>
          <w:bCs/>
          <w:sz w:val="21"/>
          <w:szCs w:val="21"/>
          <w:lang w:val="es-ES"/>
        </w:rPr>
        <w:t xml:space="preserve">Las Cámaras funcionarán en Pleno y por Comisiones. </w:t>
      </w:r>
    </w:p>
    <w:p w14:paraId="34A5BA76" w14:textId="130C67BB" w:rsidR="00EB21FD" w:rsidRPr="00F86E7D" w:rsidRDefault="00EB21FD" w:rsidP="00F86E7D">
      <w:pPr>
        <w:pStyle w:val="Textoindependiente"/>
        <w:numPr>
          <w:ilvl w:val="1"/>
          <w:numId w:val="1"/>
        </w:numPr>
        <w:spacing w:before="100" w:after="100" w:line="276" w:lineRule="auto"/>
        <w:ind w:left="360"/>
        <w:jc w:val="both"/>
        <w:rPr>
          <w:rFonts w:ascii="Times New Roman" w:hAnsi="Times New Roman"/>
          <w:b w:val="0"/>
          <w:bCs/>
          <w:sz w:val="21"/>
          <w:szCs w:val="21"/>
          <w:lang w:val="es-ES"/>
        </w:rPr>
      </w:pPr>
      <w:r w:rsidRPr="00F86E7D">
        <w:rPr>
          <w:rFonts w:ascii="Times New Roman" w:hAnsi="Times New Roman"/>
          <w:b w:val="0"/>
          <w:bCs/>
          <w:sz w:val="21"/>
          <w:szCs w:val="21"/>
          <w:lang w:val="es-ES"/>
        </w:rPr>
        <w:t xml:space="preserve">Las Cámaras podrán delegar en las </w:t>
      </w:r>
      <w:r w:rsidRPr="00F86E7D">
        <w:rPr>
          <w:rFonts w:ascii="Times New Roman" w:hAnsi="Times New Roman"/>
          <w:sz w:val="21"/>
          <w:szCs w:val="21"/>
          <w:lang w:val="es-ES"/>
        </w:rPr>
        <w:t>Comisiones Legislativas Permanentes</w:t>
      </w:r>
      <w:r w:rsidRPr="00F86E7D">
        <w:rPr>
          <w:rFonts w:ascii="Times New Roman" w:hAnsi="Times New Roman"/>
          <w:b w:val="0"/>
          <w:bCs/>
          <w:sz w:val="21"/>
          <w:szCs w:val="21"/>
          <w:lang w:val="es-ES"/>
        </w:rPr>
        <w:t xml:space="preserve"> la aprobación de proyectos o proposiciones de ley. El Pleno podrá, no obstante, recabar en cualquier momento el debate y votación de cualquier proyecto o proposición de ley que haya sido objeto de esta delegación. </w:t>
      </w:r>
    </w:p>
    <w:p w14:paraId="029FC840" w14:textId="451D454D" w:rsidR="004969E0" w:rsidRPr="00F86E7D" w:rsidRDefault="00EB21FD" w:rsidP="00F86E7D">
      <w:pPr>
        <w:pStyle w:val="Textoindependiente"/>
        <w:numPr>
          <w:ilvl w:val="1"/>
          <w:numId w:val="1"/>
        </w:numPr>
        <w:spacing w:before="100" w:after="288" w:line="276" w:lineRule="auto"/>
        <w:ind w:left="357" w:hanging="357"/>
        <w:jc w:val="both"/>
        <w:rPr>
          <w:rFonts w:ascii="Times New Roman" w:hAnsi="Times New Roman"/>
          <w:b w:val="0"/>
          <w:bCs/>
          <w:sz w:val="21"/>
          <w:szCs w:val="21"/>
          <w:lang w:val="es-ES"/>
        </w:rPr>
      </w:pPr>
      <w:r w:rsidRPr="00F86E7D">
        <w:rPr>
          <w:rFonts w:ascii="Times New Roman" w:hAnsi="Times New Roman"/>
          <w:b w:val="0"/>
          <w:bCs/>
          <w:sz w:val="21"/>
          <w:szCs w:val="21"/>
          <w:lang w:val="es-ES"/>
        </w:rPr>
        <w:t xml:space="preserve">Quedan exceptuados de lo dispuesto en el apartado anterior: 1) la </w:t>
      </w:r>
      <w:r w:rsidRPr="00F86E7D">
        <w:rPr>
          <w:rFonts w:ascii="Times New Roman" w:hAnsi="Times New Roman"/>
          <w:sz w:val="21"/>
          <w:szCs w:val="21"/>
          <w:lang w:val="es-ES"/>
        </w:rPr>
        <w:t>reforma constitucional</w:t>
      </w:r>
      <w:r w:rsidRPr="00F86E7D">
        <w:rPr>
          <w:rFonts w:ascii="Times New Roman" w:hAnsi="Times New Roman"/>
          <w:b w:val="0"/>
          <w:bCs/>
          <w:sz w:val="21"/>
          <w:szCs w:val="21"/>
          <w:lang w:val="es-ES"/>
        </w:rPr>
        <w:t xml:space="preserve">, 2) las cuestiones </w:t>
      </w:r>
      <w:r w:rsidRPr="00F86E7D">
        <w:rPr>
          <w:rFonts w:ascii="Times New Roman" w:hAnsi="Times New Roman"/>
          <w:sz w:val="21"/>
          <w:szCs w:val="21"/>
          <w:lang w:val="es-ES"/>
        </w:rPr>
        <w:t>internacionales</w:t>
      </w:r>
      <w:r w:rsidRPr="00F86E7D">
        <w:rPr>
          <w:rFonts w:ascii="Times New Roman" w:hAnsi="Times New Roman"/>
          <w:b w:val="0"/>
          <w:bCs/>
          <w:sz w:val="21"/>
          <w:szCs w:val="21"/>
          <w:lang w:val="es-ES"/>
        </w:rPr>
        <w:t xml:space="preserve">, 3) las leyes </w:t>
      </w:r>
      <w:r w:rsidRPr="00F86E7D">
        <w:rPr>
          <w:rFonts w:ascii="Times New Roman" w:hAnsi="Times New Roman"/>
          <w:sz w:val="21"/>
          <w:szCs w:val="21"/>
          <w:lang w:val="es-ES"/>
        </w:rPr>
        <w:t>orgánicas y de bases</w:t>
      </w:r>
      <w:r w:rsidRPr="00F86E7D">
        <w:rPr>
          <w:rFonts w:ascii="Times New Roman" w:hAnsi="Times New Roman"/>
          <w:b w:val="0"/>
          <w:bCs/>
          <w:sz w:val="21"/>
          <w:szCs w:val="21"/>
          <w:lang w:val="es-ES"/>
        </w:rPr>
        <w:t xml:space="preserve"> y 4) los Presupuestos Generales del Estado</w:t>
      </w:r>
    </w:p>
    <w:p w14:paraId="1A08E1E5" w14:textId="43FEF112" w:rsidR="00E76ED5" w:rsidRPr="00F86E7D" w:rsidRDefault="00AF3039" w:rsidP="00F86E7D">
      <w:pPr>
        <w:pStyle w:val="Textoindependiente"/>
        <w:spacing w:before="100" w:after="100" w:line="276" w:lineRule="auto"/>
        <w:jc w:val="both"/>
        <w:rPr>
          <w:rFonts w:ascii="Times New Roman" w:hAnsi="Times New Roman"/>
          <w:bCs/>
          <w:sz w:val="21"/>
          <w:szCs w:val="21"/>
          <w:lang w:val="es-ES"/>
        </w:rPr>
      </w:pPr>
      <w:r w:rsidRPr="00F86E7D">
        <w:rPr>
          <w:rFonts w:ascii="Times New Roman" w:hAnsi="Times New Roman"/>
          <w:bCs/>
          <w:sz w:val="21"/>
          <w:szCs w:val="21"/>
          <w:lang w:val="es-ES"/>
        </w:rPr>
        <w:t xml:space="preserve">. Artículo 87: </w:t>
      </w:r>
    </w:p>
    <w:p w14:paraId="69A287BB" w14:textId="77777777" w:rsidR="00EB21FD" w:rsidRPr="00F86E7D" w:rsidRDefault="00EB21FD" w:rsidP="00F86E7D">
      <w:pPr>
        <w:pStyle w:val="Textoindependiente"/>
        <w:numPr>
          <w:ilvl w:val="0"/>
          <w:numId w:val="20"/>
        </w:numPr>
        <w:spacing w:before="100" w:after="100" w:line="276" w:lineRule="auto"/>
        <w:ind w:left="360"/>
        <w:jc w:val="both"/>
        <w:rPr>
          <w:rFonts w:ascii="Times New Roman" w:hAnsi="Times New Roman"/>
          <w:b w:val="0"/>
          <w:sz w:val="21"/>
          <w:szCs w:val="21"/>
        </w:rPr>
      </w:pPr>
      <w:r w:rsidRPr="00F86E7D">
        <w:rPr>
          <w:rFonts w:ascii="Times New Roman" w:hAnsi="Times New Roman"/>
          <w:b w:val="0"/>
          <w:sz w:val="21"/>
          <w:szCs w:val="21"/>
        </w:rPr>
        <w:t>La iniciativa legislativa corresponde al Gobierno, al Congreso y al Senado, de acuerdo con la Constitución y los Reglamentos de las Cámaras.</w:t>
      </w:r>
    </w:p>
    <w:p w14:paraId="18BD824D" w14:textId="756C585A" w:rsidR="00EB21FD" w:rsidRPr="00F86E7D" w:rsidRDefault="00EB21FD" w:rsidP="00F86E7D">
      <w:pPr>
        <w:pStyle w:val="Textoindependiente"/>
        <w:numPr>
          <w:ilvl w:val="0"/>
          <w:numId w:val="20"/>
        </w:numPr>
        <w:spacing w:before="100" w:after="100" w:line="276" w:lineRule="auto"/>
        <w:ind w:left="360"/>
        <w:jc w:val="both"/>
        <w:rPr>
          <w:rFonts w:ascii="Times New Roman" w:hAnsi="Times New Roman"/>
          <w:b w:val="0"/>
          <w:sz w:val="21"/>
          <w:szCs w:val="21"/>
        </w:rPr>
      </w:pPr>
      <w:r w:rsidRPr="00F86E7D">
        <w:rPr>
          <w:rFonts w:ascii="Times New Roman" w:hAnsi="Times New Roman"/>
          <w:b w:val="0"/>
          <w:sz w:val="21"/>
          <w:szCs w:val="21"/>
        </w:rPr>
        <w:t xml:space="preserve">Las Asambleas de las </w:t>
      </w:r>
      <w:r w:rsidR="00B76BE8" w:rsidRPr="00F86E7D">
        <w:rPr>
          <w:rFonts w:ascii="Times New Roman" w:hAnsi="Times New Roman"/>
          <w:b w:val="0"/>
          <w:sz w:val="21"/>
          <w:szCs w:val="21"/>
        </w:rPr>
        <w:t>CCAA</w:t>
      </w:r>
      <w:r w:rsidRPr="00F86E7D">
        <w:rPr>
          <w:rFonts w:ascii="Times New Roman" w:hAnsi="Times New Roman"/>
          <w:b w:val="0"/>
          <w:sz w:val="21"/>
          <w:szCs w:val="21"/>
        </w:rPr>
        <w:t xml:space="preserve"> podrán solicitar del Gobierno la adopción de un proyecto de ley o remitir a la Mesa del Congreso una proposición de ley, delegando ante dicha Cámara </w:t>
      </w:r>
      <w:r w:rsidRPr="00F86E7D">
        <w:rPr>
          <w:rFonts w:ascii="Times New Roman" w:hAnsi="Times New Roman"/>
          <w:bCs/>
          <w:sz w:val="21"/>
          <w:szCs w:val="21"/>
        </w:rPr>
        <w:t>un máximo de 3 miembros</w:t>
      </w:r>
      <w:r w:rsidRPr="00F86E7D">
        <w:rPr>
          <w:rFonts w:ascii="Times New Roman" w:hAnsi="Times New Roman"/>
          <w:b w:val="0"/>
          <w:sz w:val="21"/>
          <w:szCs w:val="21"/>
        </w:rPr>
        <w:t xml:space="preserve"> de la Asamblea encargados de su defensa. </w:t>
      </w:r>
    </w:p>
    <w:p w14:paraId="53FFF0CD" w14:textId="191C9102" w:rsidR="00E76ED5" w:rsidRPr="00F86E7D" w:rsidRDefault="00EB21FD" w:rsidP="00F86E7D">
      <w:pPr>
        <w:pStyle w:val="Textoindependiente"/>
        <w:numPr>
          <w:ilvl w:val="0"/>
          <w:numId w:val="20"/>
        </w:numPr>
        <w:spacing w:before="100" w:after="288" w:line="276" w:lineRule="auto"/>
        <w:ind w:left="357" w:hanging="357"/>
        <w:jc w:val="both"/>
        <w:rPr>
          <w:rFonts w:ascii="Times New Roman" w:hAnsi="Times New Roman"/>
          <w:b w:val="0"/>
          <w:sz w:val="21"/>
          <w:szCs w:val="21"/>
        </w:rPr>
      </w:pPr>
      <w:r w:rsidRPr="00F86E7D">
        <w:rPr>
          <w:rFonts w:ascii="Times New Roman" w:hAnsi="Times New Roman"/>
          <w:b w:val="0"/>
          <w:sz w:val="21"/>
          <w:szCs w:val="21"/>
        </w:rPr>
        <w:t xml:space="preserve">Una LO regulará las </w:t>
      </w:r>
      <w:r w:rsidRPr="00F86E7D">
        <w:rPr>
          <w:rFonts w:ascii="Times New Roman" w:hAnsi="Times New Roman"/>
          <w:b w:val="0"/>
          <w:sz w:val="21"/>
          <w:szCs w:val="21"/>
          <w:u w:val="single"/>
        </w:rPr>
        <w:t>formas de ejercicio y requisito</w:t>
      </w:r>
      <w:r w:rsidRPr="00F86E7D">
        <w:rPr>
          <w:rFonts w:ascii="Times New Roman" w:hAnsi="Times New Roman"/>
          <w:b w:val="0"/>
          <w:sz w:val="21"/>
          <w:szCs w:val="21"/>
        </w:rPr>
        <w:t>s de la iniciativa popular para la presentación de proposiciones de ley. En todo caso se exigirán no menos de 500.000 firmas acreditadas. No procederá dicha iniciativa en materias propias de ley orgánica, tributarias o de carácter internacional, ni en lo relativo a la prerrogativa de gracia.</w:t>
      </w:r>
    </w:p>
    <w:p w14:paraId="71A18CF1" w14:textId="387E03AA" w:rsidR="00EB21FD" w:rsidRPr="00F86E7D" w:rsidRDefault="00E76ED5" w:rsidP="00F86E7D">
      <w:pPr>
        <w:spacing w:after="100" w:line="276" w:lineRule="auto"/>
        <w:jc w:val="both"/>
        <w:rPr>
          <w:b/>
          <w:bCs/>
          <w:sz w:val="21"/>
          <w:szCs w:val="21"/>
          <w:lang w:val="es-ES_tradnl"/>
        </w:rPr>
      </w:pPr>
      <w:r w:rsidRPr="00F86E7D">
        <w:rPr>
          <w:b/>
          <w:bCs/>
          <w:sz w:val="21"/>
          <w:szCs w:val="21"/>
          <w:lang w:val="es-ES_tradnl"/>
        </w:rPr>
        <w:t>Artículo 88</w:t>
      </w:r>
      <w:r w:rsidR="00EB21FD" w:rsidRPr="00F86E7D">
        <w:rPr>
          <w:b/>
          <w:bCs/>
          <w:sz w:val="21"/>
          <w:szCs w:val="21"/>
          <w:lang w:val="es-ES_tradnl"/>
        </w:rPr>
        <w:t xml:space="preserve"> </w:t>
      </w:r>
    </w:p>
    <w:p w14:paraId="685F919B" w14:textId="2ED63223" w:rsidR="00E76ED5" w:rsidRPr="00F86E7D" w:rsidRDefault="00EB21FD" w:rsidP="00F86E7D">
      <w:pPr>
        <w:spacing w:after="288" w:line="276" w:lineRule="auto"/>
        <w:jc w:val="both"/>
        <w:rPr>
          <w:b/>
          <w:bCs/>
          <w:sz w:val="21"/>
          <w:szCs w:val="21"/>
          <w:lang w:val="es-ES_tradnl"/>
        </w:rPr>
      </w:pPr>
      <w:r w:rsidRPr="00F86E7D">
        <w:rPr>
          <w:sz w:val="21"/>
          <w:szCs w:val="21"/>
        </w:rPr>
        <w:t xml:space="preserve">Los proyectos de ley serán aprobados en Consejo de </w:t>
      </w:r>
      <w:proofErr w:type="gramStart"/>
      <w:r w:rsidRPr="00F86E7D">
        <w:rPr>
          <w:sz w:val="21"/>
          <w:szCs w:val="21"/>
        </w:rPr>
        <w:t>Ministros</w:t>
      </w:r>
      <w:proofErr w:type="gramEnd"/>
      <w:r w:rsidRPr="00F86E7D">
        <w:rPr>
          <w:sz w:val="21"/>
          <w:szCs w:val="21"/>
        </w:rPr>
        <w:t>, que los someterá al Congreso, acompañados de una exposición de motivos y de los antecedentes necesarios para pronunciarse sobre ellos.</w:t>
      </w:r>
    </w:p>
    <w:p w14:paraId="20E6EC0B" w14:textId="77777777" w:rsidR="004F548F" w:rsidRPr="00F86E7D" w:rsidRDefault="00E76ED5" w:rsidP="00F86E7D">
      <w:pPr>
        <w:spacing w:after="120" w:line="276" w:lineRule="auto"/>
        <w:jc w:val="both"/>
        <w:rPr>
          <w:b/>
          <w:bCs/>
          <w:sz w:val="21"/>
          <w:szCs w:val="21"/>
          <w:lang w:val="es-ES_tradnl"/>
        </w:rPr>
      </w:pPr>
      <w:r w:rsidRPr="00F86E7D">
        <w:rPr>
          <w:b/>
          <w:bCs/>
          <w:sz w:val="21"/>
          <w:szCs w:val="21"/>
          <w:lang w:val="es-ES_tradnl"/>
        </w:rPr>
        <w:t xml:space="preserve">Artículo 89: </w:t>
      </w:r>
    </w:p>
    <w:p w14:paraId="5705D9EE" w14:textId="55FA14CC" w:rsidR="00E76ED5" w:rsidRPr="00F86E7D" w:rsidRDefault="004F548F" w:rsidP="00F86E7D">
      <w:pPr>
        <w:spacing w:after="288" w:line="276" w:lineRule="auto"/>
        <w:jc w:val="both"/>
        <w:rPr>
          <w:b/>
          <w:bCs/>
          <w:sz w:val="21"/>
          <w:szCs w:val="21"/>
          <w:lang w:val="es-ES_tradnl"/>
        </w:rPr>
      </w:pPr>
      <w:r w:rsidRPr="00F86E7D">
        <w:rPr>
          <w:b/>
          <w:bCs/>
          <w:sz w:val="21"/>
          <w:szCs w:val="21"/>
          <w:lang w:val="es-ES_tradnl"/>
        </w:rPr>
        <w:tab/>
      </w:r>
      <w:r w:rsidR="00EB21FD" w:rsidRPr="00F86E7D">
        <w:rPr>
          <w:sz w:val="21"/>
          <w:szCs w:val="21"/>
        </w:rPr>
        <w:t xml:space="preserve">La tramitación de las proposiciones de ley se regulará por los Reglamentos de las Cámaras, sin que la prioridad debida a los proyectos de ley impida el ejercicio de la iniciativa legislativa en los términos regulados por el </w:t>
      </w:r>
      <w:r w:rsidR="00EB21FD" w:rsidRPr="00F86E7D">
        <w:rPr>
          <w:b/>
          <w:bCs/>
          <w:sz w:val="21"/>
          <w:szCs w:val="21"/>
        </w:rPr>
        <w:t>artículo 87</w:t>
      </w:r>
      <w:r w:rsidR="00EB21FD" w:rsidRPr="00F86E7D">
        <w:rPr>
          <w:sz w:val="21"/>
          <w:szCs w:val="21"/>
        </w:rPr>
        <w:t xml:space="preserve">. Las </w:t>
      </w:r>
      <w:r w:rsidR="00EB21FD" w:rsidRPr="00F86E7D">
        <w:rPr>
          <w:b/>
          <w:bCs/>
          <w:sz w:val="21"/>
          <w:szCs w:val="21"/>
        </w:rPr>
        <w:t>proposiciones de ley que, tome en consideración el Senado</w:t>
      </w:r>
      <w:r w:rsidRPr="00F86E7D">
        <w:rPr>
          <w:sz w:val="21"/>
          <w:szCs w:val="21"/>
        </w:rPr>
        <w:t xml:space="preserve"> (de acuerdo con el artículo 87) </w:t>
      </w:r>
      <w:r w:rsidR="00EB21FD" w:rsidRPr="00F86E7D">
        <w:rPr>
          <w:sz w:val="21"/>
          <w:szCs w:val="21"/>
        </w:rPr>
        <w:t>se remitirán al Congreso para su trámite como tal proposición.</w:t>
      </w:r>
    </w:p>
    <w:p w14:paraId="168676F9" w14:textId="77777777" w:rsidR="00E76ED5" w:rsidRPr="00F86E7D" w:rsidRDefault="00E76ED5" w:rsidP="00F86E7D">
      <w:pPr>
        <w:spacing w:after="100" w:line="276" w:lineRule="auto"/>
        <w:jc w:val="both"/>
        <w:rPr>
          <w:b/>
          <w:bCs/>
          <w:sz w:val="21"/>
          <w:szCs w:val="21"/>
          <w:lang w:val="es-ES_tradnl"/>
        </w:rPr>
      </w:pPr>
      <w:r w:rsidRPr="00F86E7D">
        <w:rPr>
          <w:b/>
          <w:bCs/>
          <w:sz w:val="21"/>
          <w:szCs w:val="21"/>
          <w:lang w:val="es-ES_tradnl"/>
        </w:rPr>
        <w:t xml:space="preserve">Artículo 90: </w:t>
      </w:r>
    </w:p>
    <w:p w14:paraId="1251EB53" w14:textId="198C07BF" w:rsidR="005047D8" w:rsidRPr="00F86E7D" w:rsidRDefault="005047D8" w:rsidP="00F86E7D">
      <w:pPr>
        <w:pStyle w:val="Prrafodelista"/>
        <w:numPr>
          <w:ilvl w:val="0"/>
          <w:numId w:val="24"/>
        </w:numPr>
        <w:spacing w:after="100" w:line="276" w:lineRule="auto"/>
        <w:ind w:left="357" w:hanging="357"/>
        <w:contextualSpacing w:val="0"/>
        <w:jc w:val="both"/>
        <w:rPr>
          <w:sz w:val="21"/>
          <w:szCs w:val="21"/>
        </w:rPr>
      </w:pPr>
      <w:r w:rsidRPr="00F86E7D">
        <w:rPr>
          <w:sz w:val="21"/>
          <w:szCs w:val="21"/>
        </w:rPr>
        <w:t xml:space="preserve">Aprobado un proyecto de ley </w:t>
      </w:r>
      <w:r w:rsidRPr="00F86E7D">
        <w:rPr>
          <w:b/>
          <w:bCs/>
          <w:sz w:val="21"/>
          <w:szCs w:val="21"/>
        </w:rPr>
        <w:t>ordinaria u orgánica</w:t>
      </w:r>
      <w:r w:rsidRPr="00F86E7D">
        <w:rPr>
          <w:sz w:val="21"/>
          <w:szCs w:val="21"/>
        </w:rPr>
        <w:t xml:space="preserve"> por el Congreso de los Diputados, su </w:t>
      </w:r>
      <w:proofErr w:type="gramStart"/>
      <w:r w:rsidRPr="00F86E7D">
        <w:rPr>
          <w:sz w:val="21"/>
          <w:szCs w:val="21"/>
        </w:rPr>
        <w:t>Presidente</w:t>
      </w:r>
      <w:proofErr w:type="gramEnd"/>
      <w:r w:rsidRPr="00F86E7D">
        <w:rPr>
          <w:sz w:val="21"/>
          <w:szCs w:val="21"/>
        </w:rPr>
        <w:t xml:space="preserve"> dará inmediata cuenta del mismo al Presidente del Senado, el cual lo someterá a la deliberación de éste. </w:t>
      </w:r>
    </w:p>
    <w:p w14:paraId="73C724D3" w14:textId="77777777" w:rsidR="005047D8" w:rsidRPr="00F86E7D" w:rsidRDefault="005047D8" w:rsidP="00F86E7D">
      <w:pPr>
        <w:pStyle w:val="Prrafodelista"/>
        <w:numPr>
          <w:ilvl w:val="0"/>
          <w:numId w:val="24"/>
        </w:numPr>
        <w:spacing w:after="100" w:line="276" w:lineRule="auto"/>
        <w:ind w:left="357" w:hanging="357"/>
        <w:contextualSpacing w:val="0"/>
        <w:jc w:val="both"/>
        <w:rPr>
          <w:sz w:val="21"/>
          <w:szCs w:val="21"/>
        </w:rPr>
      </w:pPr>
      <w:r w:rsidRPr="00F86E7D">
        <w:rPr>
          <w:sz w:val="21"/>
          <w:szCs w:val="21"/>
        </w:rPr>
        <w:t xml:space="preserve">El Senado en el plazo de 2 meses, a partir del </w:t>
      </w:r>
      <w:r w:rsidRPr="00F86E7D">
        <w:rPr>
          <w:b/>
          <w:bCs/>
          <w:sz w:val="21"/>
          <w:szCs w:val="21"/>
        </w:rPr>
        <w:t>día de la recepción</w:t>
      </w:r>
      <w:r w:rsidRPr="00F86E7D">
        <w:rPr>
          <w:sz w:val="21"/>
          <w:szCs w:val="21"/>
        </w:rPr>
        <w:t xml:space="preserve"> del texto, puede, mediante mensaje motivado, oponer su veto o introducir enmiendas. El veto deberá ser aprobado por mayoría absoluta. </w:t>
      </w:r>
    </w:p>
    <w:p w14:paraId="5EF5FB6B" w14:textId="63FF9F22" w:rsidR="005047D8" w:rsidRPr="00F86E7D" w:rsidRDefault="005047D8" w:rsidP="00F86E7D">
      <w:pPr>
        <w:pStyle w:val="Prrafodelista"/>
        <w:numPr>
          <w:ilvl w:val="0"/>
          <w:numId w:val="24"/>
        </w:numPr>
        <w:spacing w:after="100" w:line="276" w:lineRule="auto"/>
        <w:ind w:left="357" w:hanging="357"/>
        <w:contextualSpacing w:val="0"/>
        <w:jc w:val="both"/>
        <w:rPr>
          <w:sz w:val="21"/>
          <w:szCs w:val="21"/>
        </w:rPr>
      </w:pPr>
      <w:r w:rsidRPr="00F86E7D">
        <w:rPr>
          <w:sz w:val="21"/>
          <w:szCs w:val="21"/>
        </w:rPr>
        <w:t xml:space="preserve">El proyecto no podrá ser </w:t>
      </w:r>
      <w:r w:rsidRPr="00F86E7D">
        <w:rPr>
          <w:b/>
          <w:bCs/>
          <w:sz w:val="21"/>
          <w:szCs w:val="21"/>
        </w:rPr>
        <w:t>sometido al Rey para sanción</w:t>
      </w:r>
      <w:r w:rsidRPr="00F86E7D">
        <w:rPr>
          <w:sz w:val="21"/>
          <w:szCs w:val="21"/>
        </w:rPr>
        <w:t xml:space="preserve"> sin que el Congreso ratifique por mayoría absoluta, en caso de veto, el texto inicial, o por mayoría simple, una vez transcurridos 2 meses desde la interposición del mismo, o se pronuncie sobre las enmiendas, aceptándolas o no por mayoría simple. </w:t>
      </w:r>
    </w:p>
    <w:p w14:paraId="5FCCF389" w14:textId="5C2470C4" w:rsidR="00E76ED5" w:rsidRPr="00F86E7D" w:rsidRDefault="005047D8" w:rsidP="00E2524E">
      <w:pPr>
        <w:pStyle w:val="Prrafodelista"/>
        <w:numPr>
          <w:ilvl w:val="0"/>
          <w:numId w:val="24"/>
        </w:numPr>
        <w:spacing w:after="288" w:line="276" w:lineRule="auto"/>
        <w:ind w:left="357" w:hanging="357"/>
        <w:contextualSpacing w:val="0"/>
        <w:jc w:val="both"/>
        <w:rPr>
          <w:sz w:val="21"/>
          <w:szCs w:val="21"/>
        </w:rPr>
      </w:pPr>
      <w:r w:rsidRPr="00F86E7D">
        <w:rPr>
          <w:sz w:val="21"/>
          <w:szCs w:val="21"/>
        </w:rPr>
        <w:t>El plazo de 2 meses de que el Senado dispone para vetar o enmendar el proyecto se reducirá al de veinte días naturales en los proyectos declarados urgentes por el Gobierno o por el Congreso de los Diputados.</w:t>
      </w:r>
    </w:p>
    <w:p w14:paraId="5A882B82" w14:textId="77777777" w:rsidR="005047D8" w:rsidRPr="00F86E7D" w:rsidRDefault="00E76ED5" w:rsidP="00F86E7D">
      <w:pPr>
        <w:spacing w:after="100" w:line="276" w:lineRule="auto"/>
        <w:jc w:val="both"/>
        <w:rPr>
          <w:b/>
          <w:bCs/>
          <w:sz w:val="21"/>
          <w:szCs w:val="21"/>
          <w:lang w:val="es-ES_tradnl"/>
        </w:rPr>
      </w:pPr>
      <w:r w:rsidRPr="00F86E7D">
        <w:rPr>
          <w:b/>
          <w:bCs/>
          <w:sz w:val="21"/>
          <w:szCs w:val="21"/>
          <w:lang w:val="es-ES_tradnl"/>
        </w:rPr>
        <w:t>Artículo 91</w:t>
      </w:r>
    </w:p>
    <w:p w14:paraId="3A4C31E6" w14:textId="286AF4A5" w:rsidR="005047D8" w:rsidRPr="00F86E7D" w:rsidRDefault="005047D8" w:rsidP="00F86E7D">
      <w:pPr>
        <w:spacing w:after="288" w:line="276" w:lineRule="auto"/>
        <w:jc w:val="both"/>
        <w:rPr>
          <w:sz w:val="21"/>
          <w:szCs w:val="21"/>
          <w:lang w:val="es-ES_tradnl"/>
        </w:rPr>
      </w:pPr>
      <w:r w:rsidRPr="00F86E7D">
        <w:rPr>
          <w:sz w:val="21"/>
          <w:szCs w:val="21"/>
        </w:rPr>
        <w:t xml:space="preserve">El Rey sancionará en el </w:t>
      </w:r>
      <w:r w:rsidRPr="00F86E7D">
        <w:rPr>
          <w:b/>
          <w:bCs/>
          <w:sz w:val="21"/>
          <w:szCs w:val="21"/>
        </w:rPr>
        <w:t>plazo de 15 días</w:t>
      </w:r>
      <w:r w:rsidRPr="00F86E7D">
        <w:rPr>
          <w:sz w:val="21"/>
          <w:szCs w:val="21"/>
        </w:rPr>
        <w:t xml:space="preserve"> las leyes aprobadas por las Cortes Generales, y las promulgará y ordenará su inmediata publicación.</w:t>
      </w:r>
    </w:p>
    <w:p w14:paraId="5684C8E1" w14:textId="77777777" w:rsidR="00E2524E" w:rsidRDefault="00E2524E" w:rsidP="00F86E7D">
      <w:pPr>
        <w:spacing w:after="120" w:line="276" w:lineRule="auto"/>
        <w:jc w:val="both"/>
        <w:rPr>
          <w:b/>
          <w:bCs/>
          <w:sz w:val="21"/>
          <w:szCs w:val="21"/>
        </w:rPr>
      </w:pPr>
    </w:p>
    <w:p w14:paraId="7381D8AA" w14:textId="1FCB54E6" w:rsidR="005047D8" w:rsidRPr="00F86E7D" w:rsidRDefault="005047D8" w:rsidP="00F86E7D">
      <w:pPr>
        <w:spacing w:after="120" w:line="276" w:lineRule="auto"/>
        <w:jc w:val="both"/>
        <w:rPr>
          <w:sz w:val="21"/>
          <w:szCs w:val="21"/>
        </w:rPr>
      </w:pPr>
      <w:r w:rsidRPr="00F86E7D">
        <w:rPr>
          <w:b/>
          <w:bCs/>
          <w:sz w:val="21"/>
          <w:szCs w:val="21"/>
        </w:rPr>
        <w:lastRenderedPageBreak/>
        <w:t>Artículo 92</w:t>
      </w:r>
      <w:r w:rsidRPr="00F86E7D">
        <w:rPr>
          <w:sz w:val="21"/>
          <w:szCs w:val="21"/>
        </w:rPr>
        <w:t xml:space="preserve">. </w:t>
      </w:r>
    </w:p>
    <w:p w14:paraId="75F40614" w14:textId="77777777" w:rsidR="00E2524E" w:rsidRDefault="005047D8" w:rsidP="00E2524E">
      <w:pPr>
        <w:pStyle w:val="Prrafodelista"/>
        <w:numPr>
          <w:ilvl w:val="0"/>
          <w:numId w:val="44"/>
        </w:numPr>
        <w:spacing w:after="120" w:line="276" w:lineRule="auto"/>
        <w:ind w:left="357" w:hanging="357"/>
        <w:contextualSpacing w:val="0"/>
        <w:jc w:val="both"/>
        <w:rPr>
          <w:sz w:val="21"/>
          <w:szCs w:val="21"/>
        </w:rPr>
      </w:pPr>
      <w:r w:rsidRPr="00F86E7D">
        <w:rPr>
          <w:sz w:val="21"/>
          <w:szCs w:val="21"/>
        </w:rPr>
        <w:t xml:space="preserve">Las decisiones políticas de especial trascendencia </w:t>
      </w:r>
      <w:r w:rsidRPr="00F86E7D">
        <w:rPr>
          <w:b/>
          <w:bCs/>
          <w:sz w:val="21"/>
          <w:szCs w:val="21"/>
          <w:u w:val="single"/>
        </w:rPr>
        <w:t>podrán ser</w:t>
      </w:r>
      <w:r w:rsidRPr="00F86E7D">
        <w:rPr>
          <w:sz w:val="21"/>
          <w:szCs w:val="21"/>
        </w:rPr>
        <w:t xml:space="preserve"> sometidas a referéndum consultivo de todos los ciudadanos. El referéndum será convocado por el Rey, mediante </w:t>
      </w:r>
      <w:r w:rsidRPr="00F86E7D">
        <w:rPr>
          <w:b/>
          <w:bCs/>
          <w:sz w:val="21"/>
          <w:szCs w:val="21"/>
        </w:rPr>
        <w:t>propuesta</w:t>
      </w:r>
      <w:r w:rsidRPr="00F86E7D">
        <w:rPr>
          <w:sz w:val="21"/>
          <w:szCs w:val="21"/>
        </w:rPr>
        <w:t xml:space="preserve"> del </w:t>
      </w:r>
      <w:proofErr w:type="gramStart"/>
      <w:r w:rsidRPr="00F86E7D">
        <w:rPr>
          <w:sz w:val="21"/>
          <w:szCs w:val="21"/>
        </w:rPr>
        <w:t>Presidente</w:t>
      </w:r>
      <w:proofErr w:type="gramEnd"/>
      <w:r w:rsidRPr="00F86E7D">
        <w:rPr>
          <w:sz w:val="21"/>
          <w:szCs w:val="21"/>
        </w:rPr>
        <w:t xml:space="preserve"> del Gobierno, </w:t>
      </w:r>
      <w:r w:rsidRPr="00F86E7D">
        <w:rPr>
          <w:b/>
          <w:bCs/>
          <w:sz w:val="21"/>
          <w:szCs w:val="21"/>
        </w:rPr>
        <w:t>previamente autorizada</w:t>
      </w:r>
      <w:r w:rsidRPr="00F86E7D">
        <w:rPr>
          <w:sz w:val="21"/>
          <w:szCs w:val="21"/>
        </w:rPr>
        <w:t xml:space="preserve"> por el Congreso de los Diputados. </w:t>
      </w:r>
    </w:p>
    <w:p w14:paraId="4038831F" w14:textId="27DD7591" w:rsidR="00E76ED5" w:rsidRPr="00F86E7D" w:rsidRDefault="005047D8" w:rsidP="00E2524E">
      <w:pPr>
        <w:pStyle w:val="Prrafodelista"/>
        <w:numPr>
          <w:ilvl w:val="0"/>
          <w:numId w:val="44"/>
        </w:numPr>
        <w:spacing w:after="288" w:line="276" w:lineRule="auto"/>
        <w:ind w:left="360"/>
        <w:contextualSpacing w:val="0"/>
        <w:jc w:val="both"/>
        <w:rPr>
          <w:sz w:val="21"/>
          <w:szCs w:val="21"/>
        </w:rPr>
      </w:pPr>
      <w:r w:rsidRPr="00F86E7D">
        <w:rPr>
          <w:sz w:val="21"/>
          <w:szCs w:val="21"/>
        </w:rPr>
        <w:t xml:space="preserve">Una </w:t>
      </w:r>
      <w:r w:rsidRPr="00F86E7D">
        <w:rPr>
          <w:b/>
          <w:bCs/>
          <w:sz w:val="21"/>
          <w:szCs w:val="21"/>
          <w:u w:val="single"/>
        </w:rPr>
        <w:t>ley orgánica</w:t>
      </w:r>
      <w:r w:rsidRPr="00F86E7D">
        <w:rPr>
          <w:sz w:val="21"/>
          <w:szCs w:val="21"/>
        </w:rPr>
        <w:t xml:space="preserve"> regulará las </w:t>
      </w:r>
      <w:r w:rsidRPr="00F86E7D">
        <w:rPr>
          <w:sz w:val="21"/>
          <w:szCs w:val="21"/>
          <w:u w:val="single"/>
        </w:rPr>
        <w:t>condiciones y el procedimiento</w:t>
      </w:r>
      <w:r w:rsidRPr="00F86E7D">
        <w:rPr>
          <w:sz w:val="21"/>
          <w:szCs w:val="21"/>
        </w:rPr>
        <w:t xml:space="preserve"> de las distintas modalidades de referéndum previstas en esta Constitución.</w:t>
      </w:r>
    </w:p>
    <w:p w14:paraId="22655E51" w14:textId="36F3150E" w:rsidR="005047D8" w:rsidRPr="00F86E7D" w:rsidRDefault="004F548F" w:rsidP="00F86E7D">
      <w:pPr>
        <w:pStyle w:val="Textoindependiente"/>
        <w:spacing w:before="100" w:after="100" w:line="276" w:lineRule="auto"/>
        <w:jc w:val="both"/>
        <w:rPr>
          <w:rFonts w:ascii="Times New Roman" w:hAnsi="Times New Roman"/>
          <w:b w:val="0"/>
          <w:sz w:val="21"/>
          <w:szCs w:val="21"/>
        </w:rPr>
      </w:pPr>
      <w:r w:rsidRPr="00F86E7D">
        <w:rPr>
          <w:rFonts w:ascii="Times New Roman" w:hAnsi="Times New Roman"/>
          <w:b w:val="0"/>
          <w:sz w:val="21"/>
          <w:szCs w:val="21"/>
        </w:rPr>
        <w:t>Finalmente, h</w:t>
      </w:r>
      <w:r w:rsidR="00E76ED5" w:rsidRPr="00F86E7D">
        <w:rPr>
          <w:rFonts w:ascii="Times New Roman" w:hAnsi="Times New Roman"/>
          <w:b w:val="0"/>
          <w:sz w:val="21"/>
          <w:szCs w:val="21"/>
        </w:rPr>
        <w:t>ay que destacar</w:t>
      </w:r>
      <w:r w:rsidRPr="00F86E7D">
        <w:rPr>
          <w:rFonts w:ascii="Times New Roman" w:hAnsi="Times New Roman"/>
          <w:b w:val="0"/>
          <w:sz w:val="21"/>
          <w:szCs w:val="21"/>
        </w:rPr>
        <w:t xml:space="preserve"> las</w:t>
      </w:r>
    </w:p>
    <w:p w14:paraId="4A370696" w14:textId="267B8817" w:rsidR="00A5619E" w:rsidRPr="00F86E7D" w:rsidRDefault="001148BD" w:rsidP="00F86E7D">
      <w:pPr>
        <w:pStyle w:val="Textoindependiente"/>
        <w:spacing w:before="100" w:after="100" w:line="276" w:lineRule="auto"/>
        <w:jc w:val="both"/>
        <w:rPr>
          <w:rFonts w:ascii="Times New Roman" w:hAnsi="Times New Roman"/>
          <w:b w:val="0"/>
          <w:sz w:val="21"/>
          <w:szCs w:val="21"/>
          <w:lang w:val="es-ES"/>
        </w:rPr>
      </w:pPr>
      <w:r w:rsidRPr="00F86E7D">
        <w:rPr>
          <w:rFonts w:ascii="Times New Roman" w:hAnsi="Times New Roman"/>
          <w:bCs/>
          <w:sz w:val="21"/>
          <w:szCs w:val="21"/>
        </w:rPr>
        <w:t xml:space="preserve">LEYES DE CONEXIÓN </w:t>
      </w:r>
      <w:r w:rsidR="005047D8" w:rsidRPr="00F86E7D">
        <w:rPr>
          <w:rFonts w:ascii="Times New Roman" w:hAnsi="Times New Roman"/>
          <w:bCs/>
          <w:sz w:val="21"/>
          <w:szCs w:val="21"/>
        </w:rPr>
        <w:t>CON</w:t>
      </w:r>
      <w:r w:rsidRPr="00F86E7D">
        <w:rPr>
          <w:rFonts w:ascii="Times New Roman" w:hAnsi="Times New Roman"/>
          <w:bCs/>
          <w:sz w:val="21"/>
          <w:szCs w:val="21"/>
        </w:rPr>
        <w:t xml:space="preserve"> LOS SISTEMAS AUTONÓMICOS</w:t>
      </w:r>
      <w:r w:rsidRPr="00F86E7D">
        <w:rPr>
          <w:rFonts w:ascii="Times New Roman" w:hAnsi="Times New Roman"/>
          <w:b w:val="0"/>
          <w:sz w:val="21"/>
          <w:szCs w:val="21"/>
        </w:rPr>
        <w:t xml:space="preserve">, </w:t>
      </w:r>
      <w:r w:rsidR="004F548F" w:rsidRPr="00F86E7D">
        <w:rPr>
          <w:rFonts w:ascii="Times New Roman" w:hAnsi="Times New Roman"/>
          <w:b w:val="0"/>
          <w:sz w:val="21"/>
          <w:szCs w:val="21"/>
        </w:rPr>
        <w:t>(</w:t>
      </w:r>
      <w:r w:rsidRPr="00F86E7D">
        <w:rPr>
          <w:rFonts w:ascii="Times New Roman" w:hAnsi="Times New Roman"/>
          <w:bCs/>
          <w:sz w:val="21"/>
          <w:szCs w:val="21"/>
        </w:rPr>
        <w:t>artículo 150 CE</w:t>
      </w:r>
      <w:r w:rsidR="004F548F" w:rsidRPr="00F86E7D">
        <w:rPr>
          <w:rFonts w:ascii="Times New Roman" w:hAnsi="Times New Roman"/>
          <w:bCs/>
          <w:sz w:val="21"/>
          <w:szCs w:val="21"/>
        </w:rPr>
        <w:t>)</w:t>
      </w:r>
    </w:p>
    <w:p w14:paraId="2A4F88F1" w14:textId="29F3BA50" w:rsidR="005047D8" w:rsidRPr="00F86E7D" w:rsidRDefault="005047D8" w:rsidP="00F86E7D">
      <w:pPr>
        <w:pStyle w:val="Prrafodelista"/>
        <w:numPr>
          <w:ilvl w:val="0"/>
          <w:numId w:val="28"/>
        </w:numPr>
        <w:spacing w:after="120" w:line="276" w:lineRule="auto"/>
        <w:ind w:left="357" w:hanging="357"/>
        <w:contextualSpacing w:val="0"/>
        <w:jc w:val="both"/>
        <w:rPr>
          <w:sz w:val="21"/>
          <w:szCs w:val="21"/>
        </w:rPr>
      </w:pPr>
      <w:r w:rsidRPr="00F86E7D">
        <w:rPr>
          <w:sz w:val="21"/>
          <w:szCs w:val="21"/>
        </w:rPr>
        <w:t>Las CCGG, en materias de competencia estatal, podrán atribuir a todas o a alguna de las Comunidades Autónomas la facultad de dictar, para sí mismas, normas legislativas en el marco de los principios, bases y directrices fijados por una ley estatal. Sin perjuicio de la competencia de los Tribunales, en cada ley marco se establecerá la modalidad del control de las CCGG sobre estas normas legislativas de las CCAA</w:t>
      </w:r>
    </w:p>
    <w:p w14:paraId="73BE5C2A" w14:textId="7933A174" w:rsidR="005047D8" w:rsidRPr="00F86E7D" w:rsidRDefault="005047D8" w:rsidP="00F86E7D">
      <w:pPr>
        <w:pStyle w:val="Prrafodelista"/>
        <w:numPr>
          <w:ilvl w:val="0"/>
          <w:numId w:val="28"/>
        </w:numPr>
        <w:spacing w:after="120" w:line="276" w:lineRule="auto"/>
        <w:ind w:left="357" w:hanging="357"/>
        <w:contextualSpacing w:val="0"/>
        <w:jc w:val="both"/>
        <w:rPr>
          <w:sz w:val="21"/>
          <w:szCs w:val="21"/>
        </w:rPr>
      </w:pPr>
      <w:r w:rsidRPr="00F86E7D">
        <w:rPr>
          <w:sz w:val="21"/>
          <w:szCs w:val="21"/>
        </w:rPr>
        <w:t xml:space="preserve">El Estado podrá transferir o delegar en las Comunidades Autónomas, </w:t>
      </w:r>
      <w:r w:rsidRPr="00F86E7D">
        <w:rPr>
          <w:b/>
          <w:bCs/>
          <w:sz w:val="21"/>
          <w:szCs w:val="21"/>
        </w:rPr>
        <w:t>mediante ley orgánica</w:t>
      </w:r>
      <w:r w:rsidRPr="00F86E7D">
        <w:rPr>
          <w:sz w:val="21"/>
          <w:szCs w:val="21"/>
        </w:rPr>
        <w:t xml:space="preserve">, </w:t>
      </w:r>
      <w:r w:rsidRPr="00F86E7D">
        <w:rPr>
          <w:sz w:val="21"/>
          <w:szCs w:val="21"/>
          <w:u w:val="single"/>
        </w:rPr>
        <w:t>facultades correspondientes a materia de titularidad estatal</w:t>
      </w:r>
      <w:r w:rsidRPr="00F86E7D">
        <w:rPr>
          <w:sz w:val="21"/>
          <w:szCs w:val="21"/>
        </w:rPr>
        <w:t xml:space="preserve"> que por su propia naturaleza sean susceptibles de transferencia o delegación. La ley preverá en cada caso la correspondiente transferencia de medios financieros, así como las formas de control que se reserve el Estado. </w:t>
      </w:r>
    </w:p>
    <w:p w14:paraId="308751CE" w14:textId="086B1C76" w:rsidR="005047D8" w:rsidRPr="00F86E7D" w:rsidRDefault="005047D8" w:rsidP="00F86E7D">
      <w:pPr>
        <w:pStyle w:val="Prrafodelista"/>
        <w:numPr>
          <w:ilvl w:val="0"/>
          <w:numId w:val="28"/>
        </w:numPr>
        <w:spacing w:after="288" w:line="276" w:lineRule="auto"/>
        <w:ind w:left="357" w:hanging="357"/>
        <w:contextualSpacing w:val="0"/>
        <w:jc w:val="both"/>
        <w:rPr>
          <w:sz w:val="21"/>
          <w:szCs w:val="21"/>
        </w:rPr>
      </w:pPr>
      <w:r w:rsidRPr="00F86E7D">
        <w:rPr>
          <w:sz w:val="21"/>
          <w:szCs w:val="21"/>
        </w:rPr>
        <w:t xml:space="preserve">El Estado podrá dictar leyes que establezcan los principios necesarios para armonizar las </w:t>
      </w:r>
      <w:r w:rsidRPr="00F86E7D">
        <w:rPr>
          <w:b/>
          <w:bCs/>
          <w:sz w:val="21"/>
          <w:szCs w:val="21"/>
        </w:rPr>
        <w:t>disposiciones normativas</w:t>
      </w:r>
      <w:r w:rsidRPr="00F86E7D">
        <w:rPr>
          <w:sz w:val="21"/>
          <w:szCs w:val="21"/>
        </w:rPr>
        <w:t xml:space="preserve"> de las CCAA, aun en el caso de materias atribuidas a la competencia de éstas, cuando así lo exija el interés general. Corresponde a las Cortes Generales, por mayoría absoluta de cada Cámara, la apreciación de esta necesidad.</w:t>
      </w:r>
    </w:p>
    <w:p w14:paraId="0A704972" w14:textId="51B46C22" w:rsidR="005047D8" w:rsidRPr="00F86E7D" w:rsidRDefault="005047D8" w:rsidP="00F86E7D">
      <w:pPr>
        <w:pStyle w:val="Prrafodelista"/>
        <w:numPr>
          <w:ilvl w:val="0"/>
          <w:numId w:val="28"/>
        </w:numPr>
        <w:spacing w:after="120" w:line="276" w:lineRule="auto"/>
        <w:ind w:left="360"/>
        <w:jc w:val="both"/>
        <w:rPr>
          <w:b/>
          <w:bCs/>
          <w:sz w:val="21"/>
          <w:szCs w:val="21"/>
        </w:rPr>
      </w:pPr>
      <w:r w:rsidRPr="00F86E7D">
        <w:rPr>
          <w:b/>
          <w:bCs/>
          <w:sz w:val="21"/>
          <w:szCs w:val="21"/>
        </w:rPr>
        <w:t xml:space="preserve">LOS </w:t>
      </w:r>
      <w:r w:rsidR="00E22AFF" w:rsidRPr="00F86E7D">
        <w:rPr>
          <w:b/>
          <w:bCs/>
          <w:sz w:val="21"/>
          <w:szCs w:val="21"/>
          <w:lang w:val="es-ES_tradnl"/>
        </w:rPr>
        <w:t>DECRETOS LEYES</w:t>
      </w:r>
      <w:r w:rsidR="00E22AFF" w:rsidRPr="00F86E7D">
        <w:rPr>
          <w:sz w:val="21"/>
          <w:szCs w:val="21"/>
          <w:lang w:val="es-ES_tradnl"/>
        </w:rPr>
        <w:t xml:space="preserve"> </w:t>
      </w:r>
    </w:p>
    <w:p w14:paraId="466B23C1" w14:textId="09F469D0" w:rsidR="005047D8" w:rsidRPr="00F86E7D" w:rsidRDefault="005047D8" w:rsidP="00F86E7D">
      <w:pPr>
        <w:pStyle w:val="Textoindependiente"/>
        <w:spacing w:before="100" w:after="100" w:line="276" w:lineRule="auto"/>
        <w:jc w:val="both"/>
        <w:rPr>
          <w:rFonts w:ascii="Times New Roman" w:hAnsi="Times New Roman"/>
          <w:b w:val="0"/>
          <w:sz w:val="21"/>
          <w:szCs w:val="21"/>
          <w:lang w:val="es-ES"/>
        </w:rPr>
      </w:pPr>
      <w:r w:rsidRPr="00F86E7D">
        <w:rPr>
          <w:rFonts w:ascii="Times New Roman" w:hAnsi="Times New Roman"/>
          <w:b w:val="0"/>
          <w:sz w:val="21"/>
          <w:szCs w:val="21"/>
          <w:lang w:val="es-ES"/>
        </w:rPr>
        <w:t xml:space="preserve">Regulados en el </w:t>
      </w:r>
      <w:r w:rsidRPr="00F86E7D">
        <w:rPr>
          <w:rFonts w:ascii="Times New Roman" w:hAnsi="Times New Roman"/>
          <w:sz w:val="21"/>
          <w:szCs w:val="21"/>
          <w:lang w:val="es-ES"/>
        </w:rPr>
        <w:t>artículo 86 CE</w:t>
      </w:r>
      <w:r w:rsidRPr="00F86E7D">
        <w:rPr>
          <w:rFonts w:ascii="Times New Roman" w:hAnsi="Times New Roman"/>
          <w:b w:val="0"/>
          <w:sz w:val="21"/>
          <w:szCs w:val="21"/>
          <w:lang w:val="es-ES"/>
        </w:rPr>
        <w:t>.</w:t>
      </w:r>
    </w:p>
    <w:p w14:paraId="7F391125" w14:textId="77777777" w:rsidR="00C513AF" w:rsidRPr="00F86E7D" w:rsidRDefault="00C513AF" w:rsidP="00F86E7D">
      <w:pPr>
        <w:pStyle w:val="Prrafodelista"/>
        <w:numPr>
          <w:ilvl w:val="0"/>
          <w:numId w:val="29"/>
        </w:numPr>
        <w:spacing w:after="120" w:line="276" w:lineRule="auto"/>
        <w:ind w:left="357" w:hanging="357"/>
        <w:contextualSpacing w:val="0"/>
        <w:jc w:val="both"/>
        <w:rPr>
          <w:sz w:val="21"/>
          <w:szCs w:val="21"/>
          <w:lang w:val="es-ES_tradnl"/>
        </w:rPr>
      </w:pPr>
      <w:r w:rsidRPr="00F86E7D">
        <w:rPr>
          <w:sz w:val="21"/>
          <w:szCs w:val="21"/>
          <w:lang w:val="es-ES_tradnl"/>
        </w:rPr>
        <w:t xml:space="preserve">En caso de extraordinaria y urgente necesidad, el Gobierno podrá dictar </w:t>
      </w:r>
      <w:r w:rsidRPr="00F86E7D">
        <w:rPr>
          <w:b/>
          <w:bCs/>
          <w:sz w:val="21"/>
          <w:szCs w:val="21"/>
          <w:lang w:val="es-ES_tradnl"/>
        </w:rPr>
        <w:t xml:space="preserve">disposiciones legislativas </w:t>
      </w:r>
      <w:r w:rsidRPr="00F86E7D">
        <w:rPr>
          <w:b/>
          <w:bCs/>
          <w:sz w:val="21"/>
          <w:szCs w:val="21"/>
          <w:u w:val="single"/>
          <w:lang w:val="es-ES_tradnl"/>
        </w:rPr>
        <w:t>provisionales</w:t>
      </w:r>
      <w:r w:rsidRPr="00F86E7D">
        <w:rPr>
          <w:sz w:val="21"/>
          <w:szCs w:val="21"/>
          <w:lang w:val="es-ES_tradnl"/>
        </w:rPr>
        <w:t xml:space="preserve"> que tomarán la forma de Decretos-leyes y que no podrán afectar al </w:t>
      </w:r>
      <w:r w:rsidRPr="00F86E7D">
        <w:rPr>
          <w:b/>
          <w:bCs/>
          <w:sz w:val="21"/>
          <w:szCs w:val="21"/>
          <w:lang w:val="es-ES_tradnl"/>
        </w:rPr>
        <w:t xml:space="preserve">(i) </w:t>
      </w:r>
      <w:r w:rsidRPr="00F86E7D">
        <w:rPr>
          <w:sz w:val="21"/>
          <w:szCs w:val="21"/>
          <w:lang w:val="es-ES_tradnl"/>
        </w:rPr>
        <w:t xml:space="preserve">ordenamiento de las instituciones básicas del Estado, </w:t>
      </w:r>
      <w:r w:rsidRPr="00F86E7D">
        <w:rPr>
          <w:b/>
          <w:bCs/>
          <w:sz w:val="21"/>
          <w:szCs w:val="21"/>
          <w:lang w:val="es-ES_tradnl"/>
        </w:rPr>
        <w:t>(ii)</w:t>
      </w:r>
      <w:r w:rsidRPr="00F86E7D">
        <w:rPr>
          <w:sz w:val="21"/>
          <w:szCs w:val="21"/>
          <w:lang w:val="es-ES_tradnl"/>
        </w:rPr>
        <w:t xml:space="preserve"> a los </w:t>
      </w:r>
      <w:r w:rsidRPr="00F86E7D">
        <w:rPr>
          <w:b/>
          <w:bCs/>
          <w:sz w:val="21"/>
          <w:szCs w:val="21"/>
          <w:lang w:val="es-ES_tradnl"/>
        </w:rPr>
        <w:t>derechos, deberes y libertades</w:t>
      </w:r>
      <w:r w:rsidRPr="00F86E7D">
        <w:rPr>
          <w:sz w:val="21"/>
          <w:szCs w:val="21"/>
          <w:lang w:val="es-ES_tradnl"/>
        </w:rPr>
        <w:t xml:space="preserve"> de los ciudadanos regulados en </w:t>
      </w:r>
      <w:r w:rsidRPr="00F86E7D">
        <w:rPr>
          <w:b/>
          <w:bCs/>
          <w:sz w:val="21"/>
          <w:szCs w:val="21"/>
          <w:lang w:val="es-ES_tradnl"/>
        </w:rPr>
        <w:t xml:space="preserve">el Título I, (iii) </w:t>
      </w:r>
      <w:r w:rsidRPr="00F86E7D">
        <w:rPr>
          <w:sz w:val="21"/>
          <w:szCs w:val="21"/>
          <w:lang w:val="es-ES_tradnl"/>
        </w:rPr>
        <w:t xml:space="preserve">al régimen de las CA, </w:t>
      </w:r>
      <w:r w:rsidRPr="00F86E7D">
        <w:rPr>
          <w:b/>
          <w:bCs/>
          <w:sz w:val="21"/>
          <w:szCs w:val="21"/>
          <w:lang w:val="es-ES_tradnl"/>
        </w:rPr>
        <w:t xml:space="preserve">(iv) </w:t>
      </w:r>
      <w:r w:rsidRPr="00F86E7D">
        <w:rPr>
          <w:sz w:val="21"/>
          <w:szCs w:val="21"/>
          <w:lang w:val="es-ES_tradnl"/>
        </w:rPr>
        <w:t xml:space="preserve">ni al Derecho electoral general. </w:t>
      </w:r>
    </w:p>
    <w:p w14:paraId="1A8333A9" w14:textId="77777777" w:rsidR="00C513AF" w:rsidRPr="00F86E7D" w:rsidRDefault="005047D8" w:rsidP="00F86E7D">
      <w:pPr>
        <w:pStyle w:val="Prrafodelista"/>
        <w:numPr>
          <w:ilvl w:val="0"/>
          <w:numId w:val="29"/>
        </w:numPr>
        <w:spacing w:after="120" w:line="276" w:lineRule="auto"/>
        <w:ind w:left="357" w:hanging="357"/>
        <w:contextualSpacing w:val="0"/>
        <w:jc w:val="both"/>
        <w:rPr>
          <w:sz w:val="21"/>
          <w:szCs w:val="21"/>
          <w:lang w:val="es-ES_tradnl"/>
        </w:rPr>
      </w:pPr>
      <w:r w:rsidRPr="00F86E7D">
        <w:rPr>
          <w:sz w:val="21"/>
          <w:szCs w:val="21"/>
        </w:rPr>
        <w:t xml:space="preserve">Los </w:t>
      </w:r>
      <w:r w:rsidRPr="00F86E7D">
        <w:rPr>
          <w:b/>
          <w:bCs/>
          <w:sz w:val="21"/>
          <w:szCs w:val="21"/>
        </w:rPr>
        <w:t>Decretos-leyes</w:t>
      </w:r>
      <w:r w:rsidRPr="00F86E7D">
        <w:rPr>
          <w:sz w:val="21"/>
          <w:szCs w:val="21"/>
        </w:rPr>
        <w:t xml:space="preserve"> deberán ser inmediatamente sometidos a </w:t>
      </w:r>
      <w:r w:rsidRPr="00F86E7D">
        <w:rPr>
          <w:b/>
          <w:bCs/>
          <w:sz w:val="21"/>
          <w:szCs w:val="21"/>
        </w:rPr>
        <w:t>debate y votación de totalidad</w:t>
      </w:r>
      <w:r w:rsidRPr="00F86E7D">
        <w:rPr>
          <w:sz w:val="21"/>
          <w:szCs w:val="21"/>
        </w:rPr>
        <w:t xml:space="preserve"> al Congreso de los Diputados, convocado al efecto si no estuviere reunido, en el plazo de los </w:t>
      </w:r>
      <w:r w:rsidR="00C513AF" w:rsidRPr="00F86E7D">
        <w:rPr>
          <w:b/>
          <w:bCs/>
          <w:sz w:val="21"/>
          <w:szCs w:val="21"/>
          <w:u w:val="single"/>
        </w:rPr>
        <w:t>30</w:t>
      </w:r>
      <w:r w:rsidRPr="00F86E7D">
        <w:rPr>
          <w:b/>
          <w:bCs/>
          <w:sz w:val="21"/>
          <w:szCs w:val="21"/>
          <w:u w:val="single"/>
        </w:rPr>
        <w:t xml:space="preserve"> días</w:t>
      </w:r>
      <w:r w:rsidRPr="00F86E7D">
        <w:rPr>
          <w:sz w:val="21"/>
          <w:szCs w:val="21"/>
        </w:rPr>
        <w:t xml:space="preserve"> siguientes a su </w:t>
      </w:r>
      <w:r w:rsidRPr="00F86E7D">
        <w:rPr>
          <w:sz w:val="21"/>
          <w:szCs w:val="21"/>
          <w:u w:val="single"/>
        </w:rPr>
        <w:t>promulgación</w:t>
      </w:r>
      <w:r w:rsidRPr="00F86E7D">
        <w:rPr>
          <w:sz w:val="21"/>
          <w:szCs w:val="21"/>
        </w:rPr>
        <w:t xml:space="preserve">. </w:t>
      </w:r>
    </w:p>
    <w:p w14:paraId="0FDBEE97" w14:textId="76B0FADF" w:rsidR="00C513AF" w:rsidRPr="00F86E7D" w:rsidRDefault="005047D8" w:rsidP="00F86E7D">
      <w:pPr>
        <w:pStyle w:val="Prrafodelista"/>
        <w:numPr>
          <w:ilvl w:val="0"/>
          <w:numId w:val="29"/>
        </w:numPr>
        <w:spacing w:after="120" w:line="276" w:lineRule="auto"/>
        <w:ind w:left="357" w:hanging="357"/>
        <w:contextualSpacing w:val="0"/>
        <w:jc w:val="both"/>
        <w:rPr>
          <w:sz w:val="21"/>
          <w:szCs w:val="21"/>
          <w:lang w:val="es-ES_tradnl"/>
        </w:rPr>
      </w:pPr>
      <w:r w:rsidRPr="00F86E7D">
        <w:rPr>
          <w:sz w:val="21"/>
          <w:szCs w:val="21"/>
        </w:rPr>
        <w:t xml:space="preserve">El Congreso habrá de pronunciarse expresamente dentro de dicho plazo sobre su </w:t>
      </w:r>
      <w:r w:rsidRPr="00F86E7D">
        <w:rPr>
          <w:b/>
          <w:bCs/>
          <w:sz w:val="21"/>
          <w:szCs w:val="21"/>
        </w:rPr>
        <w:t>convalidación o derogación</w:t>
      </w:r>
      <w:r w:rsidRPr="00F86E7D">
        <w:rPr>
          <w:sz w:val="21"/>
          <w:szCs w:val="21"/>
        </w:rPr>
        <w:t xml:space="preserve">, para lo cual el Reglamento </w:t>
      </w:r>
      <w:r w:rsidR="00654A21" w:rsidRPr="00F86E7D">
        <w:rPr>
          <w:sz w:val="21"/>
          <w:szCs w:val="21"/>
        </w:rPr>
        <w:t xml:space="preserve">(del Congreso de </w:t>
      </w:r>
      <w:r w:rsidR="00654A21" w:rsidRPr="00F86E7D">
        <w:rPr>
          <w:b/>
          <w:bCs/>
          <w:sz w:val="21"/>
          <w:szCs w:val="21"/>
          <w:u w:val="single"/>
        </w:rPr>
        <w:t>10</w:t>
      </w:r>
      <w:r w:rsidR="00654A21" w:rsidRPr="00F86E7D">
        <w:rPr>
          <w:sz w:val="21"/>
          <w:szCs w:val="21"/>
        </w:rPr>
        <w:t xml:space="preserve"> de febrero de 1982) establece</w:t>
      </w:r>
      <w:r w:rsidRPr="00F86E7D">
        <w:rPr>
          <w:sz w:val="21"/>
          <w:szCs w:val="21"/>
        </w:rPr>
        <w:t xml:space="preserve"> un procedimiento especial y sumario. </w:t>
      </w:r>
      <w:r w:rsidR="00654A21" w:rsidRPr="00F86E7D">
        <w:rPr>
          <w:sz w:val="21"/>
          <w:szCs w:val="21"/>
          <w:u w:val="single"/>
        </w:rPr>
        <w:t>(art. 151</w:t>
      </w:r>
      <w:r w:rsidR="00654A21" w:rsidRPr="00F86E7D">
        <w:rPr>
          <w:sz w:val="21"/>
          <w:szCs w:val="21"/>
        </w:rPr>
        <w:t xml:space="preserve">) </w:t>
      </w:r>
    </w:p>
    <w:p w14:paraId="486A2075" w14:textId="1B8B5C61" w:rsidR="005047D8" w:rsidRPr="00F86E7D" w:rsidRDefault="005047D8" w:rsidP="00F86E7D">
      <w:pPr>
        <w:pStyle w:val="Prrafodelista"/>
        <w:numPr>
          <w:ilvl w:val="0"/>
          <w:numId w:val="29"/>
        </w:numPr>
        <w:spacing w:after="288" w:line="276" w:lineRule="auto"/>
        <w:ind w:left="360"/>
        <w:jc w:val="both"/>
        <w:rPr>
          <w:sz w:val="21"/>
          <w:szCs w:val="21"/>
          <w:lang w:val="es-ES_tradnl"/>
        </w:rPr>
      </w:pPr>
      <w:r w:rsidRPr="00F86E7D">
        <w:rPr>
          <w:sz w:val="21"/>
          <w:szCs w:val="21"/>
        </w:rPr>
        <w:t xml:space="preserve">Durante el plazo establecido en el apartado anterior, las Cortes podrán tramitarlos como </w:t>
      </w:r>
      <w:r w:rsidRPr="00F86E7D">
        <w:rPr>
          <w:b/>
          <w:bCs/>
          <w:sz w:val="21"/>
          <w:szCs w:val="21"/>
        </w:rPr>
        <w:t>proyectos de ley</w:t>
      </w:r>
      <w:r w:rsidRPr="00F86E7D">
        <w:rPr>
          <w:sz w:val="21"/>
          <w:szCs w:val="21"/>
        </w:rPr>
        <w:t xml:space="preserve"> por el procedimiento de urgencia.</w:t>
      </w:r>
    </w:p>
    <w:p w14:paraId="1D080486" w14:textId="6C209133" w:rsidR="00BE7F9F" w:rsidRPr="00F86E7D" w:rsidRDefault="00BE7F9F" w:rsidP="00F86E7D">
      <w:pPr>
        <w:pStyle w:val="Prrafodelista"/>
        <w:spacing w:after="120" w:line="276" w:lineRule="auto"/>
        <w:ind w:left="357"/>
        <w:contextualSpacing w:val="0"/>
        <w:jc w:val="both"/>
        <w:rPr>
          <w:sz w:val="21"/>
          <w:szCs w:val="21"/>
          <w:lang w:val="es-ES_tradnl"/>
        </w:rPr>
      </w:pPr>
    </w:p>
    <w:p w14:paraId="386F503B" w14:textId="2165C745" w:rsidR="004F548F" w:rsidRPr="00F86E7D" w:rsidRDefault="004F548F" w:rsidP="00F86E7D">
      <w:pPr>
        <w:pStyle w:val="Prrafodelista"/>
        <w:spacing w:after="120" w:line="276" w:lineRule="auto"/>
        <w:ind w:left="357"/>
        <w:contextualSpacing w:val="0"/>
        <w:jc w:val="both"/>
        <w:rPr>
          <w:sz w:val="21"/>
          <w:szCs w:val="21"/>
          <w:lang w:val="es-ES_tradnl"/>
        </w:rPr>
      </w:pPr>
    </w:p>
    <w:p w14:paraId="589A61C1" w14:textId="35A51217" w:rsidR="004F548F" w:rsidRPr="00F86E7D" w:rsidRDefault="004F548F" w:rsidP="00F86E7D">
      <w:pPr>
        <w:pStyle w:val="Prrafodelista"/>
        <w:spacing w:after="120" w:line="276" w:lineRule="auto"/>
        <w:ind w:left="357"/>
        <w:contextualSpacing w:val="0"/>
        <w:jc w:val="both"/>
        <w:rPr>
          <w:sz w:val="21"/>
          <w:szCs w:val="21"/>
          <w:lang w:val="es-ES_tradnl"/>
        </w:rPr>
      </w:pPr>
    </w:p>
    <w:p w14:paraId="797632FA" w14:textId="3F1B4AF6" w:rsidR="00BE7F9F" w:rsidRDefault="00BE7F9F" w:rsidP="00F86E7D">
      <w:pPr>
        <w:pStyle w:val="Prrafodelista"/>
        <w:spacing w:after="120" w:line="276" w:lineRule="auto"/>
        <w:ind w:left="357"/>
        <w:contextualSpacing w:val="0"/>
        <w:jc w:val="both"/>
        <w:rPr>
          <w:sz w:val="21"/>
          <w:szCs w:val="21"/>
          <w:lang w:val="es-ES_tradnl"/>
        </w:rPr>
      </w:pPr>
    </w:p>
    <w:p w14:paraId="15179670" w14:textId="44F2FCB6" w:rsidR="00E2524E" w:rsidRDefault="00E2524E" w:rsidP="00F86E7D">
      <w:pPr>
        <w:pStyle w:val="Prrafodelista"/>
        <w:spacing w:after="120" w:line="276" w:lineRule="auto"/>
        <w:ind w:left="357"/>
        <w:contextualSpacing w:val="0"/>
        <w:jc w:val="both"/>
        <w:rPr>
          <w:sz w:val="21"/>
          <w:szCs w:val="21"/>
          <w:lang w:val="es-ES_tradnl"/>
        </w:rPr>
      </w:pPr>
    </w:p>
    <w:p w14:paraId="38D5AA89" w14:textId="77FC0A21" w:rsidR="00E2524E" w:rsidRDefault="00E2524E" w:rsidP="00F86E7D">
      <w:pPr>
        <w:pStyle w:val="Prrafodelista"/>
        <w:spacing w:after="120" w:line="276" w:lineRule="auto"/>
        <w:ind w:left="357"/>
        <w:contextualSpacing w:val="0"/>
        <w:jc w:val="both"/>
        <w:rPr>
          <w:sz w:val="21"/>
          <w:szCs w:val="21"/>
          <w:lang w:val="es-ES_tradnl"/>
        </w:rPr>
      </w:pPr>
    </w:p>
    <w:p w14:paraId="1B1D9551" w14:textId="58F60BAE" w:rsidR="00E2524E" w:rsidRDefault="00E2524E" w:rsidP="00F86E7D">
      <w:pPr>
        <w:pStyle w:val="Prrafodelista"/>
        <w:spacing w:after="120" w:line="276" w:lineRule="auto"/>
        <w:ind w:left="357"/>
        <w:contextualSpacing w:val="0"/>
        <w:jc w:val="both"/>
        <w:rPr>
          <w:sz w:val="21"/>
          <w:szCs w:val="21"/>
          <w:lang w:val="es-ES_tradnl"/>
        </w:rPr>
      </w:pPr>
    </w:p>
    <w:p w14:paraId="722B0872" w14:textId="77EFEF60" w:rsidR="00E2524E" w:rsidRDefault="00E2524E" w:rsidP="00F86E7D">
      <w:pPr>
        <w:pStyle w:val="Prrafodelista"/>
        <w:spacing w:after="120" w:line="276" w:lineRule="auto"/>
        <w:ind w:left="357"/>
        <w:contextualSpacing w:val="0"/>
        <w:jc w:val="both"/>
        <w:rPr>
          <w:sz w:val="21"/>
          <w:szCs w:val="21"/>
          <w:lang w:val="es-ES_tradnl"/>
        </w:rPr>
      </w:pPr>
    </w:p>
    <w:p w14:paraId="4ABF40B8" w14:textId="26229CA6" w:rsidR="00E2524E" w:rsidRDefault="00E2524E" w:rsidP="00F86E7D">
      <w:pPr>
        <w:pStyle w:val="Prrafodelista"/>
        <w:spacing w:after="120" w:line="276" w:lineRule="auto"/>
        <w:ind w:left="357"/>
        <w:contextualSpacing w:val="0"/>
        <w:jc w:val="both"/>
        <w:rPr>
          <w:sz w:val="21"/>
          <w:szCs w:val="21"/>
          <w:lang w:val="es-ES_tradnl"/>
        </w:rPr>
      </w:pPr>
    </w:p>
    <w:p w14:paraId="18E062ED" w14:textId="733FD0AC" w:rsidR="00E2524E" w:rsidRDefault="00E2524E" w:rsidP="00F86E7D">
      <w:pPr>
        <w:pStyle w:val="Prrafodelista"/>
        <w:spacing w:after="120" w:line="276" w:lineRule="auto"/>
        <w:ind w:left="357"/>
        <w:contextualSpacing w:val="0"/>
        <w:jc w:val="both"/>
        <w:rPr>
          <w:sz w:val="21"/>
          <w:szCs w:val="21"/>
          <w:lang w:val="es-ES_tradnl"/>
        </w:rPr>
      </w:pPr>
    </w:p>
    <w:p w14:paraId="723547A0" w14:textId="0109A9C2" w:rsidR="00E2524E" w:rsidRDefault="00E2524E" w:rsidP="00F86E7D">
      <w:pPr>
        <w:pStyle w:val="Prrafodelista"/>
        <w:spacing w:after="120" w:line="276" w:lineRule="auto"/>
        <w:ind w:left="357"/>
        <w:contextualSpacing w:val="0"/>
        <w:jc w:val="both"/>
        <w:rPr>
          <w:sz w:val="21"/>
          <w:szCs w:val="21"/>
          <w:lang w:val="es-ES_tradnl"/>
        </w:rPr>
      </w:pPr>
    </w:p>
    <w:p w14:paraId="6AC228DA" w14:textId="77777777" w:rsidR="00E2524E" w:rsidRPr="00F86E7D" w:rsidRDefault="00E2524E" w:rsidP="00F86E7D">
      <w:pPr>
        <w:pStyle w:val="Prrafodelista"/>
        <w:spacing w:after="120" w:line="276" w:lineRule="auto"/>
        <w:ind w:left="357"/>
        <w:contextualSpacing w:val="0"/>
        <w:jc w:val="both"/>
        <w:rPr>
          <w:sz w:val="21"/>
          <w:szCs w:val="21"/>
          <w:lang w:val="es-ES_tradnl"/>
        </w:rPr>
      </w:pPr>
    </w:p>
    <w:p w14:paraId="7B32F69B" w14:textId="45EE486B" w:rsidR="00C513AF" w:rsidRPr="00F86E7D" w:rsidRDefault="00C513AF" w:rsidP="00F86E7D">
      <w:pPr>
        <w:pStyle w:val="Prrafodelista"/>
        <w:numPr>
          <w:ilvl w:val="0"/>
          <w:numId w:val="28"/>
        </w:numPr>
        <w:spacing w:after="100" w:line="276" w:lineRule="auto"/>
        <w:ind w:left="357" w:hanging="357"/>
        <w:contextualSpacing w:val="0"/>
        <w:jc w:val="both"/>
        <w:rPr>
          <w:b/>
          <w:bCs/>
          <w:sz w:val="21"/>
          <w:szCs w:val="21"/>
        </w:rPr>
      </w:pPr>
      <w:r w:rsidRPr="00F86E7D">
        <w:rPr>
          <w:b/>
          <w:bCs/>
          <w:sz w:val="21"/>
          <w:szCs w:val="21"/>
        </w:rPr>
        <w:t>LA DELEGACIÓN LEGISLATIVA</w:t>
      </w:r>
    </w:p>
    <w:p w14:paraId="22DFF964" w14:textId="056F452D" w:rsidR="00ED26C1" w:rsidRPr="00F86E7D" w:rsidRDefault="00C513AF" w:rsidP="00F86E7D">
      <w:pPr>
        <w:spacing w:after="100" w:line="276" w:lineRule="auto"/>
        <w:jc w:val="both"/>
        <w:rPr>
          <w:b/>
          <w:bCs/>
          <w:sz w:val="21"/>
          <w:szCs w:val="21"/>
        </w:rPr>
      </w:pPr>
      <w:r w:rsidRPr="00F86E7D">
        <w:rPr>
          <w:sz w:val="21"/>
          <w:szCs w:val="21"/>
          <w:lang w:val="es-ES_tradnl"/>
        </w:rPr>
        <w:t xml:space="preserve">Se regula en </w:t>
      </w:r>
      <w:r w:rsidR="00ED26C1" w:rsidRPr="00F86E7D">
        <w:rPr>
          <w:sz w:val="21"/>
          <w:szCs w:val="21"/>
          <w:lang w:val="es-ES_tradnl"/>
        </w:rPr>
        <w:t>los</w:t>
      </w:r>
      <w:r w:rsidRPr="00F86E7D">
        <w:rPr>
          <w:sz w:val="21"/>
          <w:szCs w:val="21"/>
          <w:lang w:val="es-ES_tradnl"/>
        </w:rPr>
        <w:t xml:space="preserve"> </w:t>
      </w:r>
      <w:r w:rsidRPr="00F86E7D">
        <w:rPr>
          <w:b/>
          <w:bCs/>
          <w:sz w:val="21"/>
          <w:szCs w:val="21"/>
          <w:lang w:val="es-ES_tradnl"/>
        </w:rPr>
        <w:t>artículo</w:t>
      </w:r>
      <w:r w:rsidR="00ED26C1" w:rsidRPr="00F86E7D">
        <w:rPr>
          <w:b/>
          <w:bCs/>
          <w:sz w:val="21"/>
          <w:szCs w:val="21"/>
          <w:lang w:val="es-ES_tradnl"/>
        </w:rPr>
        <w:t>s</w:t>
      </w:r>
      <w:r w:rsidRPr="00F86E7D">
        <w:rPr>
          <w:b/>
          <w:bCs/>
          <w:sz w:val="21"/>
          <w:szCs w:val="21"/>
          <w:lang w:val="es-ES_tradnl"/>
        </w:rPr>
        <w:t xml:space="preserve"> 82 a 85</w:t>
      </w:r>
      <w:r w:rsidR="00ED26C1" w:rsidRPr="00F86E7D">
        <w:rPr>
          <w:b/>
          <w:bCs/>
          <w:sz w:val="21"/>
          <w:szCs w:val="21"/>
        </w:rPr>
        <w:t xml:space="preserve">. </w:t>
      </w:r>
    </w:p>
    <w:p w14:paraId="0891CCE9" w14:textId="2CF73604" w:rsidR="00C513AF" w:rsidRPr="00F86E7D" w:rsidRDefault="00C513AF" w:rsidP="00F86E7D">
      <w:pPr>
        <w:spacing w:after="100" w:line="276" w:lineRule="auto"/>
        <w:jc w:val="both"/>
        <w:rPr>
          <w:b/>
          <w:bCs/>
          <w:sz w:val="21"/>
          <w:szCs w:val="21"/>
        </w:rPr>
      </w:pPr>
      <w:r w:rsidRPr="00F86E7D">
        <w:rPr>
          <w:b/>
          <w:bCs/>
          <w:sz w:val="21"/>
          <w:szCs w:val="21"/>
        </w:rPr>
        <w:t>Artículo 82</w:t>
      </w:r>
    </w:p>
    <w:p w14:paraId="7AC52930" w14:textId="5F9C44CB" w:rsidR="00C513AF" w:rsidRPr="00F86E7D" w:rsidRDefault="00C513AF" w:rsidP="00F86E7D">
      <w:pPr>
        <w:pStyle w:val="Prrafodelista"/>
        <w:numPr>
          <w:ilvl w:val="0"/>
          <w:numId w:val="30"/>
        </w:numPr>
        <w:spacing w:after="120" w:line="276" w:lineRule="auto"/>
        <w:ind w:left="357" w:hanging="357"/>
        <w:contextualSpacing w:val="0"/>
        <w:jc w:val="both"/>
        <w:rPr>
          <w:sz w:val="21"/>
          <w:szCs w:val="21"/>
        </w:rPr>
      </w:pPr>
      <w:r w:rsidRPr="00F86E7D">
        <w:rPr>
          <w:sz w:val="21"/>
          <w:szCs w:val="21"/>
        </w:rPr>
        <w:t xml:space="preserve">Las Cortes Generales podrán </w:t>
      </w:r>
      <w:r w:rsidRPr="00F86E7D">
        <w:rPr>
          <w:b/>
          <w:bCs/>
          <w:sz w:val="21"/>
          <w:szCs w:val="21"/>
        </w:rPr>
        <w:t>delegar</w:t>
      </w:r>
      <w:r w:rsidRPr="00F86E7D">
        <w:rPr>
          <w:sz w:val="21"/>
          <w:szCs w:val="21"/>
        </w:rPr>
        <w:t xml:space="preserve"> en el Gobierno la </w:t>
      </w:r>
      <w:r w:rsidRPr="00F86E7D">
        <w:rPr>
          <w:b/>
          <w:bCs/>
          <w:sz w:val="21"/>
          <w:szCs w:val="21"/>
        </w:rPr>
        <w:t>potestad</w:t>
      </w:r>
      <w:r w:rsidRPr="00F86E7D">
        <w:rPr>
          <w:sz w:val="21"/>
          <w:szCs w:val="21"/>
        </w:rPr>
        <w:t xml:space="preserve"> de dictar normas con </w:t>
      </w:r>
      <w:r w:rsidRPr="00F86E7D">
        <w:rPr>
          <w:b/>
          <w:bCs/>
          <w:sz w:val="21"/>
          <w:szCs w:val="21"/>
        </w:rPr>
        <w:t>rango de ley</w:t>
      </w:r>
      <w:r w:rsidRPr="00F86E7D">
        <w:rPr>
          <w:sz w:val="21"/>
          <w:szCs w:val="21"/>
        </w:rPr>
        <w:t xml:space="preserve"> sobre materias determinadas no incluidas en el artículo anterior. </w:t>
      </w:r>
    </w:p>
    <w:p w14:paraId="6A405D11" w14:textId="1E8580B6" w:rsidR="00C513AF" w:rsidRPr="00F86E7D" w:rsidRDefault="00C513AF" w:rsidP="00F86E7D">
      <w:pPr>
        <w:pStyle w:val="Prrafodelista"/>
        <w:numPr>
          <w:ilvl w:val="0"/>
          <w:numId w:val="30"/>
        </w:numPr>
        <w:spacing w:after="120" w:line="276" w:lineRule="auto"/>
        <w:ind w:left="357" w:hanging="357"/>
        <w:contextualSpacing w:val="0"/>
        <w:jc w:val="both"/>
        <w:rPr>
          <w:sz w:val="21"/>
          <w:szCs w:val="21"/>
        </w:rPr>
      </w:pPr>
      <w:r w:rsidRPr="00F86E7D">
        <w:rPr>
          <w:sz w:val="21"/>
          <w:szCs w:val="21"/>
        </w:rPr>
        <w:t xml:space="preserve">La delegación legislativa deberá otorgarse mediante una </w:t>
      </w:r>
      <w:r w:rsidRPr="00F86E7D">
        <w:rPr>
          <w:b/>
          <w:bCs/>
          <w:sz w:val="21"/>
          <w:szCs w:val="21"/>
        </w:rPr>
        <w:t>ley de bases</w:t>
      </w:r>
      <w:r w:rsidRPr="00F86E7D">
        <w:rPr>
          <w:sz w:val="21"/>
          <w:szCs w:val="21"/>
        </w:rPr>
        <w:t xml:space="preserve"> cuando su objeto sea la </w:t>
      </w:r>
      <w:r w:rsidRPr="00F86E7D">
        <w:rPr>
          <w:sz w:val="21"/>
          <w:szCs w:val="21"/>
          <w:u w:val="single"/>
        </w:rPr>
        <w:t>formación de textos articulados</w:t>
      </w:r>
      <w:r w:rsidRPr="00F86E7D">
        <w:rPr>
          <w:sz w:val="21"/>
          <w:szCs w:val="21"/>
        </w:rPr>
        <w:t xml:space="preserve"> o por una </w:t>
      </w:r>
      <w:r w:rsidRPr="00F86E7D">
        <w:rPr>
          <w:b/>
          <w:bCs/>
          <w:sz w:val="21"/>
          <w:szCs w:val="21"/>
        </w:rPr>
        <w:t>ley ordinaria</w:t>
      </w:r>
      <w:r w:rsidRPr="00F86E7D">
        <w:rPr>
          <w:sz w:val="21"/>
          <w:szCs w:val="21"/>
        </w:rPr>
        <w:t xml:space="preserve"> </w:t>
      </w:r>
      <w:r w:rsidRPr="00F86E7D">
        <w:rPr>
          <w:sz w:val="21"/>
          <w:szCs w:val="21"/>
          <w:u w:val="single"/>
        </w:rPr>
        <w:t>cuando se trate de refundir</w:t>
      </w:r>
      <w:r w:rsidRPr="00F86E7D">
        <w:rPr>
          <w:sz w:val="21"/>
          <w:szCs w:val="21"/>
        </w:rPr>
        <w:t xml:space="preserve"> varios textos legales en uno solo. </w:t>
      </w:r>
    </w:p>
    <w:p w14:paraId="2AE3217B" w14:textId="662D94D3" w:rsidR="00C513AF" w:rsidRPr="00F86E7D" w:rsidRDefault="00C513AF" w:rsidP="00F86E7D">
      <w:pPr>
        <w:pStyle w:val="Prrafodelista"/>
        <w:numPr>
          <w:ilvl w:val="0"/>
          <w:numId w:val="30"/>
        </w:numPr>
        <w:spacing w:after="120" w:line="276" w:lineRule="auto"/>
        <w:ind w:left="357" w:hanging="357"/>
        <w:contextualSpacing w:val="0"/>
        <w:jc w:val="both"/>
        <w:rPr>
          <w:sz w:val="21"/>
          <w:szCs w:val="21"/>
        </w:rPr>
      </w:pPr>
      <w:r w:rsidRPr="00F86E7D">
        <w:rPr>
          <w:sz w:val="21"/>
          <w:szCs w:val="21"/>
        </w:rPr>
        <w:t xml:space="preserve">La delegación legislativa habrá de otorgarse al Gobierno de forma expresa para </w:t>
      </w:r>
      <w:r w:rsidRPr="00F86E7D">
        <w:rPr>
          <w:sz w:val="21"/>
          <w:szCs w:val="21"/>
          <w:u w:val="single"/>
        </w:rPr>
        <w:t>materia concreta</w:t>
      </w:r>
      <w:r w:rsidRPr="00F86E7D">
        <w:rPr>
          <w:sz w:val="21"/>
          <w:szCs w:val="21"/>
        </w:rPr>
        <w:t xml:space="preserve"> y </w:t>
      </w:r>
      <w:r w:rsidRPr="00F86E7D">
        <w:rPr>
          <w:sz w:val="21"/>
          <w:szCs w:val="21"/>
          <w:u w:val="single"/>
        </w:rPr>
        <w:t>con fijación</w:t>
      </w:r>
      <w:r w:rsidRPr="00F86E7D">
        <w:rPr>
          <w:sz w:val="21"/>
          <w:szCs w:val="21"/>
        </w:rPr>
        <w:t xml:space="preserve"> del plazo para su ejercicio. La delegación se agota por el uso que de ella haga el Gobierno mediante la publicación de la norma correspondiente. </w:t>
      </w:r>
      <w:r w:rsidRPr="00F86E7D">
        <w:rPr>
          <w:b/>
          <w:bCs/>
          <w:sz w:val="21"/>
          <w:szCs w:val="21"/>
        </w:rPr>
        <w:t>No podrá entenderse concedida de modo implícito o por tiempo indeterminado</w:t>
      </w:r>
      <w:r w:rsidRPr="00F86E7D">
        <w:rPr>
          <w:sz w:val="21"/>
          <w:szCs w:val="21"/>
        </w:rPr>
        <w:t xml:space="preserve">. Tampoco podrá permitir la subdelegación a autoridades distintas del propio Gobierno. </w:t>
      </w:r>
    </w:p>
    <w:p w14:paraId="14F13694" w14:textId="4E513CFF" w:rsidR="00C513AF" w:rsidRPr="00F86E7D" w:rsidRDefault="00C513AF" w:rsidP="00F86E7D">
      <w:pPr>
        <w:pStyle w:val="Prrafodelista"/>
        <w:numPr>
          <w:ilvl w:val="0"/>
          <w:numId w:val="30"/>
        </w:numPr>
        <w:spacing w:after="120" w:line="276" w:lineRule="auto"/>
        <w:ind w:left="357" w:hanging="357"/>
        <w:contextualSpacing w:val="0"/>
        <w:jc w:val="both"/>
        <w:rPr>
          <w:sz w:val="21"/>
          <w:szCs w:val="21"/>
        </w:rPr>
      </w:pPr>
      <w:r w:rsidRPr="00F86E7D">
        <w:rPr>
          <w:b/>
          <w:bCs/>
          <w:sz w:val="21"/>
          <w:szCs w:val="21"/>
        </w:rPr>
        <w:t>Las</w:t>
      </w:r>
      <w:r w:rsidRPr="00F86E7D">
        <w:rPr>
          <w:sz w:val="21"/>
          <w:szCs w:val="21"/>
        </w:rPr>
        <w:t xml:space="preserve"> </w:t>
      </w:r>
      <w:r w:rsidRPr="00F86E7D">
        <w:rPr>
          <w:b/>
          <w:bCs/>
          <w:sz w:val="21"/>
          <w:szCs w:val="21"/>
        </w:rPr>
        <w:t>leyes de bases</w:t>
      </w:r>
      <w:r w:rsidRPr="00F86E7D">
        <w:rPr>
          <w:sz w:val="21"/>
          <w:szCs w:val="21"/>
        </w:rPr>
        <w:t xml:space="preserve"> delimitarán con precisión el </w:t>
      </w:r>
      <w:r w:rsidRPr="00F86E7D">
        <w:rPr>
          <w:b/>
          <w:bCs/>
          <w:sz w:val="21"/>
          <w:szCs w:val="21"/>
        </w:rPr>
        <w:t>objeto y alcance</w:t>
      </w:r>
      <w:r w:rsidRPr="00F86E7D">
        <w:rPr>
          <w:sz w:val="21"/>
          <w:szCs w:val="21"/>
        </w:rPr>
        <w:t xml:space="preserve"> de la </w:t>
      </w:r>
      <w:r w:rsidRPr="00FF6EE7">
        <w:rPr>
          <w:sz w:val="21"/>
          <w:szCs w:val="21"/>
          <w:u w:val="single"/>
        </w:rPr>
        <w:t>delegación legislativa</w:t>
      </w:r>
      <w:r w:rsidRPr="00F86E7D">
        <w:rPr>
          <w:sz w:val="21"/>
          <w:szCs w:val="21"/>
        </w:rPr>
        <w:t xml:space="preserve"> y los principios y criterios que han de seguirse en su ejercicio. </w:t>
      </w:r>
    </w:p>
    <w:p w14:paraId="4D6F99C7" w14:textId="2CEFB594" w:rsidR="00C513AF" w:rsidRPr="00F86E7D" w:rsidRDefault="00C513AF" w:rsidP="00F86E7D">
      <w:pPr>
        <w:pStyle w:val="Prrafodelista"/>
        <w:numPr>
          <w:ilvl w:val="0"/>
          <w:numId w:val="30"/>
        </w:numPr>
        <w:spacing w:after="120" w:line="276" w:lineRule="auto"/>
        <w:ind w:left="357" w:hanging="357"/>
        <w:contextualSpacing w:val="0"/>
        <w:jc w:val="both"/>
        <w:rPr>
          <w:sz w:val="21"/>
          <w:szCs w:val="21"/>
        </w:rPr>
      </w:pPr>
      <w:r w:rsidRPr="00F86E7D">
        <w:rPr>
          <w:b/>
          <w:bCs/>
          <w:sz w:val="21"/>
          <w:szCs w:val="21"/>
        </w:rPr>
        <w:t>La autorización para refundir</w:t>
      </w:r>
      <w:r w:rsidRPr="00F86E7D">
        <w:rPr>
          <w:sz w:val="21"/>
          <w:szCs w:val="21"/>
        </w:rPr>
        <w:t xml:space="preserve"> textos legales </w:t>
      </w:r>
      <w:r w:rsidRPr="00F86E7D">
        <w:rPr>
          <w:b/>
          <w:bCs/>
          <w:sz w:val="21"/>
          <w:szCs w:val="21"/>
        </w:rPr>
        <w:t>determinará el ámbito normativo</w:t>
      </w:r>
      <w:r w:rsidRPr="00F86E7D">
        <w:rPr>
          <w:sz w:val="21"/>
          <w:szCs w:val="21"/>
        </w:rPr>
        <w:t xml:space="preserve"> a que se refiere el contenido de la delegación, especificando si se circunscribe a la mera formulación de un texto único o si se incluye la de </w:t>
      </w:r>
      <w:r w:rsidRPr="00FF6EE7">
        <w:rPr>
          <w:sz w:val="21"/>
          <w:szCs w:val="21"/>
          <w:u w:val="single"/>
        </w:rPr>
        <w:t>regularizar, aclarar y armonizar</w:t>
      </w:r>
      <w:r w:rsidRPr="00F86E7D">
        <w:rPr>
          <w:sz w:val="21"/>
          <w:szCs w:val="21"/>
        </w:rPr>
        <w:t xml:space="preserve"> los textos legales que han de ser refundidos. </w:t>
      </w:r>
    </w:p>
    <w:p w14:paraId="4B7E66EA" w14:textId="7AA44CBD" w:rsidR="00C513AF" w:rsidRPr="00F86E7D" w:rsidRDefault="00C513AF" w:rsidP="00E2524E">
      <w:pPr>
        <w:pStyle w:val="Prrafodelista"/>
        <w:numPr>
          <w:ilvl w:val="0"/>
          <w:numId w:val="30"/>
        </w:numPr>
        <w:spacing w:after="288" w:line="276" w:lineRule="auto"/>
        <w:ind w:left="357" w:hanging="357"/>
        <w:contextualSpacing w:val="0"/>
        <w:jc w:val="both"/>
        <w:rPr>
          <w:sz w:val="21"/>
          <w:szCs w:val="21"/>
        </w:rPr>
      </w:pPr>
      <w:r w:rsidRPr="00F86E7D">
        <w:rPr>
          <w:sz w:val="21"/>
          <w:szCs w:val="21"/>
        </w:rPr>
        <w:t xml:space="preserve">Sin perjuicio de la competencia propia de los Tribunales, las </w:t>
      </w:r>
      <w:r w:rsidRPr="00FF6EE7">
        <w:rPr>
          <w:sz w:val="21"/>
          <w:szCs w:val="21"/>
          <w:u w:val="single"/>
        </w:rPr>
        <w:t>leyes de delegación</w:t>
      </w:r>
      <w:r w:rsidRPr="00F86E7D">
        <w:rPr>
          <w:sz w:val="21"/>
          <w:szCs w:val="21"/>
        </w:rPr>
        <w:t xml:space="preserve"> podrán establecer en cada caso fórmulas adicionales de control.</w:t>
      </w:r>
    </w:p>
    <w:p w14:paraId="04B4B7EE" w14:textId="0C20F768" w:rsidR="003F4D40" w:rsidRPr="00F86E7D" w:rsidRDefault="00C513AF" w:rsidP="00F86E7D">
      <w:pPr>
        <w:spacing w:after="100" w:line="276" w:lineRule="auto"/>
        <w:jc w:val="both"/>
        <w:rPr>
          <w:sz w:val="21"/>
          <w:szCs w:val="21"/>
        </w:rPr>
      </w:pPr>
      <w:r w:rsidRPr="00F86E7D">
        <w:rPr>
          <w:b/>
          <w:bCs/>
          <w:sz w:val="21"/>
          <w:szCs w:val="21"/>
        </w:rPr>
        <w:t>Artículo</w:t>
      </w:r>
      <w:r w:rsidR="004157E4" w:rsidRPr="00F86E7D">
        <w:rPr>
          <w:sz w:val="21"/>
          <w:szCs w:val="21"/>
        </w:rPr>
        <w:t xml:space="preserve"> </w:t>
      </w:r>
      <w:r w:rsidR="003F4D40" w:rsidRPr="00F86E7D">
        <w:rPr>
          <w:b/>
          <w:bCs/>
          <w:sz w:val="21"/>
          <w:szCs w:val="21"/>
        </w:rPr>
        <w:t>83</w:t>
      </w:r>
      <w:r w:rsidR="003F4D40" w:rsidRPr="00F86E7D">
        <w:rPr>
          <w:sz w:val="21"/>
          <w:szCs w:val="21"/>
        </w:rPr>
        <w:t xml:space="preserve"> </w:t>
      </w:r>
    </w:p>
    <w:p w14:paraId="4FE4B563" w14:textId="404AB507" w:rsidR="003F4D40" w:rsidRPr="00F86E7D" w:rsidRDefault="003F4D40" w:rsidP="00F86E7D">
      <w:pPr>
        <w:spacing w:after="100" w:line="276" w:lineRule="auto"/>
        <w:jc w:val="both"/>
        <w:rPr>
          <w:sz w:val="21"/>
          <w:szCs w:val="21"/>
        </w:rPr>
      </w:pPr>
      <w:r w:rsidRPr="00F86E7D">
        <w:rPr>
          <w:sz w:val="21"/>
          <w:szCs w:val="21"/>
        </w:rPr>
        <w:t xml:space="preserve">Las </w:t>
      </w:r>
      <w:r w:rsidRPr="00FF6EE7">
        <w:rPr>
          <w:sz w:val="21"/>
          <w:szCs w:val="21"/>
          <w:u w:val="single"/>
        </w:rPr>
        <w:t>leyes de bases</w:t>
      </w:r>
      <w:r w:rsidRPr="00F86E7D">
        <w:rPr>
          <w:sz w:val="21"/>
          <w:szCs w:val="21"/>
        </w:rPr>
        <w:t xml:space="preserve"> no podrán en ningún caso: </w:t>
      </w:r>
    </w:p>
    <w:p w14:paraId="525B00A8" w14:textId="77777777" w:rsidR="003F4D40" w:rsidRPr="00FF6EE7" w:rsidRDefault="003F4D40" w:rsidP="00F86E7D">
      <w:pPr>
        <w:pStyle w:val="Prrafodelista"/>
        <w:numPr>
          <w:ilvl w:val="0"/>
          <w:numId w:val="7"/>
        </w:numPr>
        <w:spacing w:line="276" w:lineRule="auto"/>
        <w:ind w:left="714" w:hanging="357"/>
        <w:jc w:val="both"/>
        <w:rPr>
          <w:sz w:val="21"/>
          <w:szCs w:val="21"/>
          <w:u w:val="single"/>
        </w:rPr>
      </w:pPr>
      <w:r w:rsidRPr="00F86E7D">
        <w:rPr>
          <w:sz w:val="21"/>
          <w:szCs w:val="21"/>
        </w:rPr>
        <w:t xml:space="preserve">Autorizar la modificación de la propia </w:t>
      </w:r>
      <w:r w:rsidRPr="00FF6EE7">
        <w:rPr>
          <w:sz w:val="21"/>
          <w:szCs w:val="21"/>
          <w:u w:val="single"/>
        </w:rPr>
        <w:t>ley de bases</w:t>
      </w:r>
    </w:p>
    <w:p w14:paraId="76B6FAC6" w14:textId="0EA59365" w:rsidR="003F4D40" w:rsidRPr="00F86E7D" w:rsidRDefault="003F4D40" w:rsidP="00F86E7D">
      <w:pPr>
        <w:pStyle w:val="Prrafodelista"/>
        <w:numPr>
          <w:ilvl w:val="0"/>
          <w:numId w:val="7"/>
        </w:numPr>
        <w:spacing w:after="288" w:line="276" w:lineRule="auto"/>
        <w:ind w:left="714" w:hanging="357"/>
        <w:contextualSpacing w:val="0"/>
        <w:jc w:val="both"/>
        <w:rPr>
          <w:sz w:val="21"/>
          <w:szCs w:val="21"/>
        </w:rPr>
      </w:pPr>
      <w:r w:rsidRPr="00F86E7D">
        <w:rPr>
          <w:sz w:val="21"/>
          <w:szCs w:val="21"/>
        </w:rPr>
        <w:t xml:space="preserve">Facultar para dictar normas con carácter retroactivo. </w:t>
      </w:r>
    </w:p>
    <w:p w14:paraId="136F0FD0" w14:textId="77777777" w:rsidR="00A9068C" w:rsidRPr="00F86E7D" w:rsidRDefault="00B76BE8" w:rsidP="00F86E7D">
      <w:pPr>
        <w:spacing w:after="120" w:line="276" w:lineRule="auto"/>
        <w:jc w:val="both"/>
        <w:rPr>
          <w:sz w:val="21"/>
          <w:szCs w:val="21"/>
        </w:rPr>
      </w:pPr>
      <w:r w:rsidRPr="00F86E7D">
        <w:rPr>
          <w:b/>
          <w:bCs/>
          <w:sz w:val="21"/>
          <w:szCs w:val="21"/>
        </w:rPr>
        <w:t>A</w:t>
      </w:r>
      <w:r w:rsidR="003F4D40" w:rsidRPr="00F86E7D">
        <w:rPr>
          <w:b/>
          <w:bCs/>
          <w:sz w:val="21"/>
          <w:szCs w:val="21"/>
        </w:rPr>
        <w:t>rtículo 84</w:t>
      </w:r>
    </w:p>
    <w:p w14:paraId="7CE0ECC9" w14:textId="2ABADB41" w:rsidR="00E76ED5" w:rsidRPr="00F86E7D" w:rsidRDefault="00B76BE8" w:rsidP="00FF6EE7">
      <w:pPr>
        <w:spacing w:after="280" w:line="276" w:lineRule="auto"/>
        <w:jc w:val="both"/>
        <w:rPr>
          <w:sz w:val="21"/>
          <w:szCs w:val="21"/>
        </w:rPr>
      </w:pPr>
      <w:r w:rsidRPr="00F86E7D">
        <w:rPr>
          <w:sz w:val="21"/>
          <w:szCs w:val="21"/>
        </w:rPr>
        <w:t xml:space="preserve">Cuando una </w:t>
      </w:r>
      <w:r w:rsidRPr="00FF6EE7">
        <w:rPr>
          <w:sz w:val="21"/>
          <w:szCs w:val="21"/>
          <w:u w:val="single"/>
        </w:rPr>
        <w:t>proposición de ley</w:t>
      </w:r>
      <w:r w:rsidRPr="00F86E7D">
        <w:rPr>
          <w:sz w:val="21"/>
          <w:szCs w:val="21"/>
        </w:rPr>
        <w:t xml:space="preserve"> </w:t>
      </w:r>
      <w:r w:rsidRPr="00F86E7D">
        <w:rPr>
          <w:b/>
          <w:bCs/>
          <w:sz w:val="21"/>
          <w:szCs w:val="21"/>
        </w:rPr>
        <w:t xml:space="preserve">o una </w:t>
      </w:r>
      <w:r w:rsidRPr="00FF6EE7">
        <w:rPr>
          <w:b/>
          <w:bCs/>
          <w:sz w:val="21"/>
          <w:szCs w:val="21"/>
          <w:u w:val="single"/>
        </w:rPr>
        <w:t>enmienda</w:t>
      </w:r>
      <w:r w:rsidRPr="00F86E7D">
        <w:rPr>
          <w:sz w:val="21"/>
          <w:szCs w:val="21"/>
        </w:rPr>
        <w:t xml:space="preserve"> fuere contraria a una </w:t>
      </w:r>
      <w:r w:rsidRPr="00F86E7D">
        <w:rPr>
          <w:b/>
          <w:bCs/>
          <w:sz w:val="21"/>
          <w:szCs w:val="21"/>
        </w:rPr>
        <w:t>delegación legislativa en vigor</w:t>
      </w:r>
      <w:r w:rsidRPr="00F86E7D">
        <w:rPr>
          <w:sz w:val="21"/>
          <w:szCs w:val="21"/>
        </w:rPr>
        <w:t xml:space="preserve">, el Gobierno está facultado para oponerse a su tramitación. En tal supuesto, podrá presentarse una </w:t>
      </w:r>
      <w:r w:rsidRPr="00FF6EE7">
        <w:rPr>
          <w:sz w:val="21"/>
          <w:szCs w:val="21"/>
          <w:u w:val="single"/>
        </w:rPr>
        <w:t>proposición de ley</w:t>
      </w:r>
      <w:r w:rsidRPr="00F86E7D">
        <w:rPr>
          <w:sz w:val="21"/>
          <w:szCs w:val="21"/>
        </w:rPr>
        <w:t xml:space="preserve"> para la </w:t>
      </w:r>
      <w:r w:rsidRPr="00FF6EE7">
        <w:rPr>
          <w:b/>
          <w:bCs/>
          <w:sz w:val="21"/>
          <w:szCs w:val="21"/>
        </w:rPr>
        <w:t>derogación</w:t>
      </w:r>
      <w:r w:rsidRPr="00F86E7D">
        <w:rPr>
          <w:sz w:val="21"/>
          <w:szCs w:val="21"/>
        </w:rPr>
        <w:t xml:space="preserve"> </w:t>
      </w:r>
      <w:r w:rsidR="00FF6EE7">
        <w:rPr>
          <w:sz w:val="21"/>
          <w:szCs w:val="21"/>
        </w:rPr>
        <w:t>(</w:t>
      </w:r>
      <w:r w:rsidRPr="00F86E7D">
        <w:rPr>
          <w:sz w:val="21"/>
          <w:szCs w:val="21"/>
        </w:rPr>
        <w:t>total o parcial</w:t>
      </w:r>
      <w:r w:rsidR="00FF6EE7">
        <w:rPr>
          <w:sz w:val="21"/>
          <w:szCs w:val="21"/>
        </w:rPr>
        <w:t>)</w:t>
      </w:r>
      <w:r w:rsidRPr="00F86E7D">
        <w:rPr>
          <w:sz w:val="21"/>
          <w:szCs w:val="21"/>
        </w:rPr>
        <w:t xml:space="preserve"> de la </w:t>
      </w:r>
      <w:r w:rsidRPr="00FF6EE7">
        <w:rPr>
          <w:sz w:val="21"/>
          <w:szCs w:val="21"/>
          <w:u w:val="single"/>
        </w:rPr>
        <w:t>ley de delegación</w:t>
      </w:r>
    </w:p>
    <w:p w14:paraId="44894A30" w14:textId="77777777" w:rsidR="00B76BE8" w:rsidRPr="00F86E7D" w:rsidRDefault="00B76BE8" w:rsidP="00F86E7D">
      <w:pPr>
        <w:spacing w:after="100" w:line="276" w:lineRule="auto"/>
        <w:jc w:val="both"/>
        <w:rPr>
          <w:sz w:val="21"/>
          <w:szCs w:val="21"/>
        </w:rPr>
      </w:pPr>
      <w:r w:rsidRPr="00F86E7D">
        <w:rPr>
          <w:b/>
          <w:bCs/>
          <w:sz w:val="21"/>
          <w:szCs w:val="21"/>
        </w:rPr>
        <w:t>Artículo</w:t>
      </w:r>
      <w:r w:rsidR="003F4D40" w:rsidRPr="00F86E7D">
        <w:rPr>
          <w:b/>
          <w:bCs/>
          <w:sz w:val="21"/>
          <w:szCs w:val="21"/>
        </w:rPr>
        <w:t xml:space="preserve"> 85</w:t>
      </w:r>
      <w:r w:rsidR="003F4D40" w:rsidRPr="00F86E7D">
        <w:rPr>
          <w:sz w:val="21"/>
          <w:szCs w:val="21"/>
        </w:rPr>
        <w:t xml:space="preserve"> </w:t>
      </w:r>
    </w:p>
    <w:p w14:paraId="45E6A16B" w14:textId="53928BC5" w:rsidR="00B76BE8" w:rsidRPr="00F86E7D" w:rsidRDefault="003F4D40" w:rsidP="00F86E7D">
      <w:pPr>
        <w:spacing w:after="288" w:line="276" w:lineRule="auto"/>
        <w:jc w:val="both"/>
        <w:rPr>
          <w:sz w:val="21"/>
          <w:szCs w:val="21"/>
        </w:rPr>
      </w:pPr>
      <w:r w:rsidRPr="00F86E7D">
        <w:rPr>
          <w:sz w:val="21"/>
          <w:szCs w:val="21"/>
        </w:rPr>
        <w:t xml:space="preserve">Las disposiciones del Gobierno que contengan </w:t>
      </w:r>
      <w:r w:rsidRPr="00F86E7D">
        <w:rPr>
          <w:b/>
          <w:bCs/>
          <w:sz w:val="21"/>
          <w:szCs w:val="21"/>
        </w:rPr>
        <w:t>legislación delegada</w:t>
      </w:r>
      <w:r w:rsidRPr="00F86E7D">
        <w:rPr>
          <w:sz w:val="21"/>
          <w:szCs w:val="21"/>
        </w:rPr>
        <w:t xml:space="preserve"> recibirán el título de </w:t>
      </w:r>
      <w:r w:rsidRPr="00F86E7D">
        <w:rPr>
          <w:b/>
          <w:bCs/>
          <w:sz w:val="21"/>
          <w:szCs w:val="21"/>
        </w:rPr>
        <w:t>Decretos Legislativos</w:t>
      </w:r>
    </w:p>
    <w:p w14:paraId="15276DE2" w14:textId="19620C6D" w:rsidR="00B76BE8" w:rsidRPr="00F86E7D" w:rsidRDefault="00B76BE8" w:rsidP="00F86E7D">
      <w:pPr>
        <w:pStyle w:val="Prrafodelista"/>
        <w:numPr>
          <w:ilvl w:val="0"/>
          <w:numId w:val="28"/>
        </w:numPr>
        <w:spacing w:after="120" w:line="276" w:lineRule="auto"/>
        <w:ind w:left="357" w:hanging="357"/>
        <w:contextualSpacing w:val="0"/>
        <w:jc w:val="both"/>
        <w:rPr>
          <w:b/>
          <w:bCs/>
          <w:sz w:val="21"/>
          <w:szCs w:val="21"/>
        </w:rPr>
      </w:pPr>
      <w:r w:rsidRPr="00F86E7D">
        <w:rPr>
          <w:b/>
          <w:bCs/>
          <w:sz w:val="21"/>
          <w:szCs w:val="21"/>
        </w:rPr>
        <w:t>LOS TRATADOS INTERNACIONALES</w:t>
      </w:r>
    </w:p>
    <w:p w14:paraId="68D18B9E" w14:textId="1102DA95" w:rsidR="004157E4" w:rsidRPr="00F86E7D" w:rsidRDefault="00B76BE8" w:rsidP="00F86E7D">
      <w:pPr>
        <w:spacing w:after="120" w:line="276" w:lineRule="auto"/>
        <w:jc w:val="both"/>
        <w:rPr>
          <w:sz w:val="21"/>
          <w:szCs w:val="21"/>
        </w:rPr>
      </w:pPr>
      <w:r w:rsidRPr="00F86E7D">
        <w:rPr>
          <w:sz w:val="21"/>
          <w:szCs w:val="21"/>
        </w:rPr>
        <w:t>De los Tratados Internacionales versa el Capítulo III, del Título III CE, arts. 93 a 96</w:t>
      </w:r>
    </w:p>
    <w:p w14:paraId="1BDBF2D8" w14:textId="77777777" w:rsidR="00B76BE8" w:rsidRPr="00F86E7D" w:rsidRDefault="00B76BE8" w:rsidP="00F86E7D">
      <w:pPr>
        <w:spacing w:after="100" w:line="276" w:lineRule="auto"/>
        <w:jc w:val="both"/>
        <w:rPr>
          <w:b/>
          <w:bCs/>
          <w:sz w:val="21"/>
          <w:szCs w:val="21"/>
        </w:rPr>
      </w:pPr>
      <w:r w:rsidRPr="00F86E7D">
        <w:rPr>
          <w:b/>
          <w:bCs/>
          <w:sz w:val="21"/>
          <w:szCs w:val="21"/>
        </w:rPr>
        <w:t xml:space="preserve">Artículo 93. </w:t>
      </w:r>
    </w:p>
    <w:p w14:paraId="1D55D7A4" w14:textId="3A5274B3" w:rsidR="00B76BE8" w:rsidRPr="00F86E7D" w:rsidRDefault="00B76BE8" w:rsidP="00F86E7D">
      <w:pPr>
        <w:pStyle w:val="Prrafodelista"/>
        <w:numPr>
          <w:ilvl w:val="0"/>
          <w:numId w:val="31"/>
        </w:numPr>
        <w:spacing w:after="100" w:line="276" w:lineRule="auto"/>
        <w:ind w:left="360"/>
        <w:contextualSpacing w:val="0"/>
        <w:jc w:val="both"/>
        <w:rPr>
          <w:sz w:val="21"/>
          <w:szCs w:val="21"/>
        </w:rPr>
      </w:pPr>
      <w:r w:rsidRPr="00F86E7D">
        <w:rPr>
          <w:sz w:val="21"/>
          <w:szCs w:val="21"/>
        </w:rPr>
        <w:t xml:space="preserve">Mediante </w:t>
      </w:r>
      <w:r w:rsidRPr="0023193D">
        <w:rPr>
          <w:b/>
          <w:bCs/>
          <w:sz w:val="21"/>
          <w:szCs w:val="21"/>
          <w:u w:val="single"/>
        </w:rPr>
        <w:t>ley orgánica</w:t>
      </w:r>
      <w:r w:rsidRPr="00F86E7D">
        <w:rPr>
          <w:sz w:val="21"/>
          <w:szCs w:val="21"/>
        </w:rPr>
        <w:t xml:space="preserve"> se podrá autorizar la celebración de </w:t>
      </w:r>
      <w:r w:rsidR="0023193D" w:rsidRPr="0023193D">
        <w:rPr>
          <w:sz w:val="21"/>
          <w:szCs w:val="21"/>
          <w:u w:val="single"/>
        </w:rPr>
        <w:t>T</w:t>
      </w:r>
      <w:r w:rsidRPr="0023193D">
        <w:rPr>
          <w:sz w:val="21"/>
          <w:szCs w:val="21"/>
          <w:u w:val="single"/>
        </w:rPr>
        <w:t>ratados</w:t>
      </w:r>
      <w:r w:rsidRPr="00F86E7D">
        <w:rPr>
          <w:sz w:val="21"/>
          <w:szCs w:val="21"/>
        </w:rPr>
        <w:t xml:space="preserve"> por los que se atribuya a una organización o institución internacional el ejercicio de </w:t>
      </w:r>
      <w:r w:rsidRPr="0023193D">
        <w:rPr>
          <w:b/>
          <w:bCs/>
          <w:sz w:val="21"/>
          <w:szCs w:val="21"/>
          <w:u w:val="single"/>
        </w:rPr>
        <w:t>competencias</w:t>
      </w:r>
      <w:r w:rsidRPr="00F86E7D">
        <w:rPr>
          <w:sz w:val="21"/>
          <w:szCs w:val="21"/>
        </w:rPr>
        <w:t xml:space="preserve"> derivadas de la Constitución. </w:t>
      </w:r>
    </w:p>
    <w:p w14:paraId="5A693ECE" w14:textId="13F0A13C" w:rsidR="00B76BE8" w:rsidRPr="00F86E7D" w:rsidRDefault="00B76BE8" w:rsidP="00F86E7D">
      <w:pPr>
        <w:pStyle w:val="Prrafodelista"/>
        <w:numPr>
          <w:ilvl w:val="0"/>
          <w:numId w:val="31"/>
        </w:numPr>
        <w:spacing w:line="276" w:lineRule="auto"/>
        <w:ind w:left="360"/>
        <w:jc w:val="both"/>
        <w:rPr>
          <w:sz w:val="21"/>
          <w:szCs w:val="21"/>
        </w:rPr>
      </w:pPr>
      <w:r w:rsidRPr="00F86E7D">
        <w:rPr>
          <w:sz w:val="21"/>
          <w:szCs w:val="21"/>
        </w:rPr>
        <w:t xml:space="preserve">Corresponde a las </w:t>
      </w:r>
      <w:r w:rsidRPr="0023193D">
        <w:rPr>
          <w:sz w:val="21"/>
          <w:szCs w:val="21"/>
          <w:u w:val="single"/>
        </w:rPr>
        <w:t>CCGG</w:t>
      </w:r>
      <w:r w:rsidRPr="00F86E7D">
        <w:rPr>
          <w:sz w:val="21"/>
          <w:szCs w:val="21"/>
        </w:rPr>
        <w:t xml:space="preserve"> o al </w:t>
      </w:r>
      <w:r w:rsidRPr="0023193D">
        <w:rPr>
          <w:sz w:val="21"/>
          <w:szCs w:val="21"/>
          <w:u w:val="single"/>
        </w:rPr>
        <w:t>Gobierno</w:t>
      </w:r>
      <w:r w:rsidRPr="00F86E7D">
        <w:rPr>
          <w:sz w:val="21"/>
          <w:szCs w:val="21"/>
        </w:rPr>
        <w:t xml:space="preserve">, según los casos, la garantía del cumplimiento de estos </w:t>
      </w:r>
      <w:r w:rsidR="0023193D" w:rsidRPr="0023193D">
        <w:rPr>
          <w:sz w:val="21"/>
          <w:szCs w:val="21"/>
          <w:u w:val="single"/>
        </w:rPr>
        <w:t>T</w:t>
      </w:r>
      <w:r w:rsidRPr="0023193D">
        <w:rPr>
          <w:sz w:val="21"/>
          <w:szCs w:val="21"/>
          <w:u w:val="single"/>
        </w:rPr>
        <w:t>ratados</w:t>
      </w:r>
      <w:r w:rsidRPr="00F86E7D">
        <w:rPr>
          <w:sz w:val="21"/>
          <w:szCs w:val="21"/>
        </w:rPr>
        <w:t xml:space="preserve"> y de las resoluciones emanadas de los organismos internacionales o supranacionales titulares de la cesión. </w:t>
      </w:r>
    </w:p>
    <w:p w14:paraId="608147F1" w14:textId="77777777" w:rsidR="00ED26C1" w:rsidRPr="00F86E7D" w:rsidRDefault="00ED26C1" w:rsidP="00F86E7D">
      <w:pPr>
        <w:pStyle w:val="Prrafodelista"/>
        <w:spacing w:line="276" w:lineRule="auto"/>
        <w:ind w:left="360"/>
        <w:jc w:val="both"/>
        <w:rPr>
          <w:sz w:val="21"/>
          <w:szCs w:val="21"/>
        </w:rPr>
      </w:pPr>
    </w:p>
    <w:p w14:paraId="0DF08236" w14:textId="77777777" w:rsidR="00AF3039" w:rsidRPr="00F86E7D" w:rsidRDefault="00AF3039" w:rsidP="00F86E7D">
      <w:pPr>
        <w:spacing w:after="100" w:line="276" w:lineRule="auto"/>
        <w:jc w:val="both"/>
        <w:rPr>
          <w:b/>
          <w:bCs/>
          <w:sz w:val="21"/>
          <w:szCs w:val="21"/>
        </w:rPr>
      </w:pPr>
    </w:p>
    <w:p w14:paraId="09C4CCFE" w14:textId="35A627F0" w:rsidR="00AF3039" w:rsidRDefault="00AF3039" w:rsidP="00F86E7D">
      <w:pPr>
        <w:spacing w:after="100" w:line="276" w:lineRule="auto"/>
        <w:jc w:val="both"/>
        <w:rPr>
          <w:b/>
          <w:bCs/>
          <w:sz w:val="21"/>
          <w:szCs w:val="21"/>
        </w:rPr>
      </w:pPr>
    </w:p>
    <w:p w14:paraId="4256E0FA" w14:textId="1A01B8E7" w:rsidR="00E2524E" w:rsidRDefault="00E2524E" w:rsidP="00F86E7D">
      <w:pPr>
        <w:spacing w:after="100" w:line="276" w:lineRule="auto"/>
        <w:jc w:val="both"/>
        <w:rPr>
          <w:b/>
          <w:bCs/>
          <w:sz w:val="21"/>
          <w:szCs w:val="21"/>
        </w:rPr>
      </w:pPr>
    </w:p>
    <w:p w14:paraId="4F1F46D7" w14:textId="7DED8689" w:rsidR="00E2524E" w:rsidRDefault="00E2524E" w:rsidP="00F86E7D">
      <w:pPr>
        <w:spacing w:after="100" w:line="276" w:lineRule="auto"/>
        <w:jc w:val="both"/>
        <w:rPr>
          <w:b/>
          <w:bCs/>
          <w:sz w:val="21"/>
          <w:szCs w:val="21"/>
        </w:rPr>
      </w:pPr>
    </w:p>
    <w:p w14:paraId="1C4F2D35" w14:textId="77777777" w:rsidR="00E2524E" w:rsidRPr="00F86E7D" w:rsidRDefault="00E2524E" w:rsidP="00F86E7D">
      <w:pPr>
        <w:spacing w:after="100" w:line="276" w:lineRule="auto"/>
        <w:jc w:val="both"/>
        <w:rPr>
          <w:b/>
          <w:bCs/>
          <w:sz w:val="21"/>
          <w:szCs w:val="21"/>
        </w:rPr>
      </w:pPr>
    </w:p>
    <w:p w14:paraId="43811E63" w14:textId="77777777" w:rsidR="00AF3039" w:rsidRPr="00F86E7D" w:rsidRDefault="00AF3039" w:rsidP="00F86E7D">
      <w:pPr>
        <w:spacing w:after="100" w:line="276" w:lineRule="auto"/>
        <w:jc w:val="both"/>
        <w:rPr>
          <w:b/>
          <w:bCs/>
          <w:sz w:val="21"/>
          <w:szCs w:val="21"/>
        </w:rPr>
      </w:pPr>
    </w:p>
    <w:p w14:paraId="630495C7" w14:textId="21729314" w:rsidR="00B76BE8" w:rsidRPr="00F86E7D" w:rsidRDefault="00B76BE8" w:rsidP="00F86E7D">
      <w:pPr>
        <w:spacing w:after="100" w:line="276" w:lineRule="auto"/>
        <w:jc w:val="both"/>
        <w:rPr>
          <w:b/>
          <w:bCs/>
          <w:sz w:val="21"/>
          <w:szCs w:val="21"/>
        </w:rPr>
      </w:pPr>
      <w:r w:rsidRPr="00F86E7D">
        <w:rPr>
          <w:b/>
          <w:bCs/>
          <w:sz w:val="21"/>
          <w:szCs w:val="21"/>
        </w:rPr>
        <w:lastRenderedPageBreak/>
        <w:t xml:space="preserve">Artículo 94. </w:t>
      </w:r>
    </w:p>
    <w:p w14:paraId="54AB3B38" w14:textId="42AEF886" w:rsidR="00ED26C1" w:rsidRPr="00F86E7D" w:rsidRDefault="00ED26C1" w:rsidP="00F86E7D">
      <w:pPr>
        <w:spacing w:after="100" w:line="276" w:lineRule="auto"/>
        <w:jc w:val="both"/>
        <w:rPr>
          <w:sz w:val="21"/>
          <w:szCs w:val="21"/>
        </w:rPr>
      </w:pPr>
      <w:r w:rsidRPr="00F86E7D">
        <w:rPr>
          <w:sz w:val="21"/>
          <w:szCs w:val="21"/>
        </w:rPr>
        <w:tab/>
      </w:r>
      <w:r w:rsidR="00B76BE8" w:rsidRPr="00F86E7D">
        <w:rPr>
          <w:sz w:val="21"/>
          <w:szCs w:val="21"/>
        </w:rPr>
        <w:t xml:space="preserve">La </w:t>
      </w:r>
      <w:r w:rsidR="00B76BE8" w:rsidRPr="00F86E7D">
        <w:rPr>
          <w:b/>
          <w:bCs/>
          <w:sz w:val="21"/>
          <w:szCs w:val="21"/>
        </w:rPr>
        <w:t>prestación del consentimiento</w:t>
      </w:r>
      <w:r w:rsidR="00B76BE8" w:rsidRPr="00F86E7D">
        <w:rPr>
          <w:sz w:val="21"/>
          <w:szCs w:val="21"/>
        </w:rPr>
        <w:t xml:space="preserve"> del Estado para obligarse por medio de </w:t>
      </w:r>
      <w:r w:rsidR="00654A21" w:rsidRPr="0023193D">
        <w:rPr>
          <w:sz w:val="21"/>
          <w:szCs w:val="21"/>
          <w:u w:val="single"/>
        </w:rPr>
        <w:t>T</w:t>
      </w:r>
      <w:r w:rsidR="00B76BE8" w:rsidRPr="0023193D">
        <w:rPr>
          <w:sz w:val="21"/>
          <w:szCs w:val="21"/>
          <w:u w:val="single"/>
        </w:rPr>
        <w:t xml:space="preserve">ratados o </w:t>
      </w:r>
      <w:r w:rsidR="00654A21" w:rsidRPr="0023193D">
        <w:rPr>
          <w:sz w:val="21"/>
          <w:szCs w:val="21"/>
          <w:u w:val="single"/>
        </w:rPr>
        <w:t>C</w:t>
      </w:r>
      <w:r w:rsidR="00B76BE8" w:rsidRPr="0023193D">
        <w:rPr>
          <w:sz w:val="21"/>
          <w:szCs w:val="21"/>
          <w:u w:val="single"/>
        </w:rPr>
        <w:t>onvenios</w:t>
      </w:r>
      <w:r w:rsidR="00B76BE8" w:rsidRPr="00F86E7D">
        <w:rPr>
          <w:sz w:val="21"/>
          <w:szCs w:val="21"/>
        </w:rPr>
        <w:t xml:space="preserve"> requerirá la previa autorización de las </w:t>
      </w:r>
      <w:r w:rsidR="00B76BE8" w:rsidRPr="0023193D">
        <w:rPr>
          <w:sz w:val="21"/>
          <w:szCs w:val="21"/>
          <w:u w:val="single"/>
        </w:rPr>
        <w:t>Cortes Generales</w:t>
      </w:r>
      <w:r w:rsidR="00B76BE8" w:rsidRPr="00F86E7D">
        <w:rPr>
          <w:sz w:val="21"/>
          <w:szCs w:val="21"/>
        </w:rPr>
        <w:t xml:space="preserve">, </w:t>
      </w:r>
      <w:r w:rsidR="00654A21" w:rsidRPr="00F86E7D">
        <w:rPr>
          <w:sz w:val="21"/>
          <w:szCs w:val="21"/>
        </w:rPr>
        <w:t>en el caso de</w:t>
      </w:r>
      <w:r w:rsidR="00B76BE8" w:rsidRPr="00F86E7D">
        <w:rPr>
          <w:sz w:val="21"/>
          <w:szCs w:val="21"/>
        </w:rPr>
        <w:t xml:space="preserve">: </w:t>
      </w:r>
    </w:p>
    <w:p w14:paraId="02DD374D" w14:textId="42DC88AF" w:rsidR="00ED26C1" w:rsidRPr="00F86E7D" w:rsidRDefault="00B76BE8" w:rsidP="00F86E7D">
      <w:pPr>
        <w:pStyle w:val="Prrafodelista"/>
        <w:numPr>
          <w:ilvl w:val="0"/>
          <w:numId w:val="38"/>
        </w:numPr>
        <w:spacing w:after="100" w:line="276" w:lineRule="auto"/>
        <w:ind w:left="360"/>
        <w:jc w:val="both"/>
        <w:rPr>
          <w:sz w:val="21"/>
          <w:szCs w:val="21"/>
        </w:rPr>
      </w:pPr>
      <w:r w:rsidRPr="00F86E7D">
        <w:rPr>
          <w:sz w:val="21"/>
          <w:szCs w:val="21"/>
        </w:rPr>
        <w:t xml:space="preserve">Tratados de carácter político. </w:t>
      </w:r>
    </w:p>
    <w:p w14:paraId="27DD9317" w14:textId="638A0AE1" w:rsidR="00ED26C1" w:rsidRPr="00F86E7D" w:rsidRDefault="00B76BE8" w:rsidP="00F86E7D">
      <w:pPr>
        <w:pStyle w:val="Prrafodelista"/>
        <w:numPr>
          <w:ilvl w:val="0"/>
          <w:numId w:val="38"/>
        </w:numPr>
        <w:spacing w:after="100" w:line="276" w:lineRule="auto"/>
        <w:ind w:left="360"/>
        <w:jc w:val="both"/>
        <w:rPr>
          <w:sz w:val="21"/>
          <w:szCs w:val="21"/>
        </w:rPr>
      </w:pPr>
      <w:r w:rsidRPr="00F86E7D">
        <w:rPr>
          <w:sz w:val="21"/>
          <w:szCs w:val="21"/>
        </w:rPr>
        <w:t xml:space="preserve">Tratados o convenios de carácter militar. </w:t>
      </w:r>
    </w:p>
    <w:p w14:paraId="66F602CE" w14:textId="27357670" w:rsidR="00ED26C1" w:rsidRPr="00F86E7D" w:rsidRDefault="00B76BE8" w:rsidP="00F86E7D">
      <w:pPr>
        <w:pStyle w:val="Prrafodelista"/>
        <w:numPr>
          <w:ilvl w:val="0"/>
          <w:numId w:val="38"/>
        </w:numPr>
        <w:spacing w:after="100" w:line="276" w:lineRule="auto"/>
        <w:ind w:left="360"/>
        <w:jc w:val="both"/>
        <w:rPr>
          <w:sz w:val="21"/>
          <w:szCs w:val="21"/>
        </w:rPr>
      </w:pPr>
      <w:r w:rsidRPr="00F86E7D">
        <w:rPr>
          <w:sz w:val="21"/>
          <w:szCs w:val="21"/>
        </w:rPr>
        <w:t xml:space="preserve">Tratados o convenios </w:t>
      </w:r>
      <w:r w:rsidRPr="00F86E7D">
        <w:rPr>
          <w:b/>
          <w:bCs/>
          <w:sz w:val="21"/>
          <w:szCs w:val="21"/>
        </w:rPr>
        <w:t>que afecten</w:t>
      </w:r>
      <w:r w:rsidRPr="00F86E7D">
        <w:rPr>
          <w:sz w:val="21"/>
          <w:szCs w:val="21"/>
        </w:rPr>
        <w:t xml:space="preserve"> a la integridad territorial del Estado o a los </w:t>
      </w:r>
      <w:r w:rsidRPr="0023193D">
        <w:rPr>
          <w:sz w:val="21"/>
          <w:szCs w:val="21"/>
          <w:u w:val="single"/>
        </w:rPr>
        <w:t>derechos y deberes fundamentales</w:t>
      </w:r>
      <w:r w:rsidRPr="00F86E7D">
        <w:rPr>
          <w:sz w:val="21"/>
          <w:szCs w:val="21"/>
        </w:rPr>
        <w:t xml:space="preserve"> establecidos en el Título I. </w:t>
      </w:r>
    </w:p>
    <w:p w14:paraId="378C8239" w14:textId="5F0FD02A" w:rsidR="00ED26C1" w:rsidRPr="00F86E7D" w:rsidRDefault="00654A21" w:rsidP="00F86E7D">
      <w:pPr>
        <w:pStyle w:val="Prrafodelista"/>
        <w:numPr>
          <w:ilvl w:val="0"/>
          <w:numId w:val="38"/>
        </w:numPr>
        <w:spacing w:after="100" w:line="276" w:lineRule="auto"/>
        <w:ind w:left="360"/>
        <w:jc w:val="both"/>
        <w:rPr>
          <w:sz w:val="21"/>
          <w:szCs w:val="21"/>
        </w:rPr>
      </w:pPr>
      <w:r w:rsidRPr="00F86E7D">
        <w:rPr>
          <w:sz w:val="21"/>
          <w:szCs w:val="21"/>
        </w:rPr>
        <w:t xml:space="preserve">Tratados o Convenios </w:t>
      </w:r>
      <w:r w:rsidR="00B76BE8" w:rsidRPr="00F86E7D">
        <w:rPr>
          <w:sz w:val="21"/>
          <w:szCs w:val="21"/>
        </w:rPr>
        <w:t xml:space="preserve">que </w:t>
      </w:r>
      <w:r w:rsidR="00B76BE8" w:rsidRPr="0023193D">
        <w:rPr>
          <w:sz w:val="21"/>
          <w:szCs w:val="21"/>
          <w:u w:val="single"/>
        </w:rPr>
        <w:t>impliquen obligaciones financieras</w:t>
      </w:r>
      <w:r w:rsidR="00B76BE8" w:rsidRPr="00F86E7D">
        <w:rPr>
          <w:sz w:val="21"/>
          <w:szCs w:val="21"/>
        </w:rPr>
        <w:t xml:space="preserve"> para la Hacienda </w:t>
      </w:r>
      <w:r w:rsidRPr="00F86E7D">
        <w:rPr>
          <w:sz w:val="21"/>
          <w:szCs w:val="21"/>
        </w:rPr>
        <w:t>Pública o</w:t>
      </w:r>
    </w:p>
    <w:p w14:paraId="3491A317" w14:textId="1835232A" w:rsidR="00FB45D9" w:rsidRPr="00F86E7D" w:rsidRDefault="00B76BE8" w:rsidP="00F86E7D">
      <w:pPr>
        <w:pStyle w:val="Prrafodelista"/>
        <w:numPr>
          <w:ilvl w:val="0"/>
          <w:numId w:val="38"/>
        </w:numPr>
        <w:spacing w:after="288" w:line="276" w:lineRule="auto"/>
        <w:ind w:left="357" w:hanging="357"/>
        <w:contextualSpacing w:val="0"/>
        <w:jc w:val="both"/>
        <w:rPr>
          <w:sz w:val="21"/>
          <w:szCs w:val="21"/>
        </w:rPr>
      </w:pPr>
      <w:r w:rsidRPr="0023193D">
        <w:rPr>
          <w:b/>
          <w:bCs/>
          <w:sz w:val="21"/>
          <w:szCs w:val="21"/>
        </w:rPr>
        <w:t>que supongan</w:t>
      </w:r>
      <w:r w:rsidRPr="00F86E7D">
        <w:rPr>
          <w:sz w:val="21"/>
          <w:szCs w:val="21"/>
        </w:rPr>
        <w:t xml:space="preserve"> </w:t>
      </w:r>
      <w:r w:rsidR="00654A21" w:rsidRPr="0023193D">
        <w:rPr>
          <w:b/>
          <w:bCs/>
          <w:sz w:val="21"/>
          <w:szCs w:val="21"/>
        </w:rPr>
        <w:t>la</w:t>
      </w:r>
      <w:r w:rsidR="00654A21" w:rsidRPr="00F86E7D">
        <w:rPr>
          <w:sz w:val="21"/>
          <w:szCs w:val="21"/>
        </w:rPr>
        <w:t xml:space="preserve"> </w:t>
      </w:r>
      <w:r w:rsidRPr="0023193D">
        <w:rPr>
          <w:sz w:val="21"/>
          <w:szCs w:val="21"/>
          <w:u w:val="single"/>
        </w:rPr>
        <w:t>modificación o derogación</w:t>
      </w:r>
      <w:r w:rsidRPr="00F86E7D">
        <w:rPr>
          <w:sz w:val="21"/>
          <w:szCs w:val="21"/>
        </w:rPr>
        <w:t xml:space="preserve"> de alguna </w:t>
      </w:r>
      <w:r w:rsidR="0023193D">
        <w:rPr>
          <w:b/>
          <w:bCs/>
          <w:sz w:val="21"/>
          <w:szCs w:val="21"/>
          <w:u w:val="single"/>
        </w:rPr>
        <w:t>L</w:t>
      </w:r>
      <w:r w:rsidRPr="0023193D">
        <w:rPr>
          <w:b/>
          <w:bCs/>
          <w:sz w:val="21"/>
          <w:szCs w:val="21"/>
          <w:u w:val="single"/>
        </w:rPr>
        <w:t>ey</w:t>
      </w:r>
      <w:r w:rsidRPr="0023193D">
        <w:rPr>
          <w:b/>
          <w:bCs/>
          <w:sz w:val="21"/>
          <w:szCs w:val="21"/>
        </w:rPr>
        <w:t xml:space="preserve"> </w:t>
      </w:r>
      <w:r w:rsidRPr="0023193D">
        <w:rPr>
          <w:b/>
          <w:bCs/>
          <w:sz w:val="21"/>
          <w:szCs w:val="21"/>
          <w:u w:val="single"/>
        </w:rPr>
        <w:t>o</w:t>
      </w:r>
      <w:r w:rsidRPr="0023193D">
        <w:rPr>
          <w:b/>
          <w:bCs/>
          <w:sz w:val="21"/>
          <w:szCs w:val="21"/>
        </w:rPr>
        <w:t xml:space="preserve"> exijan</w:t>
      </w:r>
      <w:r w:rsidRPr="00F86E7D">
        <w:rPr>
          <w:sz w:val="21"/>
          <w:szCs w:val="21"/>
        </w:rPr>
        <w:t xml:space="preserve"> </w:t>
      </w:r>
      <w:r w:rsidRPr="0023193D">
        <w:rPr>
          <w:sz w:val="21"/>
          <w:szCs w:val="21"/>
          <w:u w:val="single"/>
        </w:rPr>
        <w:t>medidas legislativas</w:t>
      </w:r>
      <w:r w:rsidRPr="00F86E7D">
        <w:rPr>
          <w:sz w:val="21"/>
          <w:szCs w:val="21"/>
        </w:rPr>
        <w:t xml:space="preserve"> para su ejecución. </w:t>
      </w:r>
    </w:p>
    <w:p w14:paraId="4753115A" w14:textId="648D7AF3" w:rsidR="00B76BE8" w:rsidRPr="0023193D" w:rsidRDefault="00B76BE8" w:rsidP="00F86E7D">
      <w:pPr>
        <w:pStyle w:val="Prrafodelista"/>
        <w:spacing w:after="288" w:line="276" w:lineRule="auto"/>
        <w:ind w:left="0"/>
        <w:contextualSpacing w:val="0"/>
        <w:jc w:val="both"/>
        <w:rPr>
          <w:sz w:val="21"/>
          <w:szCs w:val="21"/>
          <w:u w:val="single"/>
        </w:rPr>
      </w:pPr>
      <w:r w:rsidRPr="00F86E7D">
        <w:rPr>
          <w:sz w:val="21"/>
          <w:szCs w:val="21"/>
        </w:rPr>
        <w:t xml:space="preserve">El Congreso y el Senado serán </w:t>
      </w:r>
      <w:r w:rsidRPr="00F86E7D">
        <w:rPr>
          <w:b/>
          <w:bCs/>
          <w:sz w:val="21"/>
          <w:szCs w:val="21"/>
        </w:rPr>
        <w:t>inmediatamente informados</w:t>
      </w:r>
      <w:r w:rsidRPr="00F86E7D">
        <w:rPr>
          <w:sz w:val="21"/>
          <w:szCs w:val="21"/>
        </w:rPr>
        <w:t xml:space="preserve"> de la conclusión de los restantes </w:t>
      </w:r>
      <w:r w:rsidRPr="0023193D">
        <w:rPr>
          <w:sz w:val="21"/>
          <w:szCs w:val="21"/>
          <w:u w:val="single"/>
        </w:rPr>
        <w:t xml:space="preserve">T o C. </w:t>
      </w:r>
    </w:p>
    <w:p w14:paraId="5F2B0356" w14:textId="77777777" w:rsidR="00FB45D9" w:rsidRPr="00F86E7D" w:rsidRDefault="00B76BE8" w:rsidP="00F86E7D">
      <w:pPr>
        <w:spacing w:after="100" w:line="276" w:lineRule="auto"/>
        <w:jc w:val="both"/>
        <w:rPr>
          <w:sz w:val="21"/>
          <w:szCs w:val="21"/>
        </w:rPr>
      </w:pPr>
      <w:r w:rsidRPr="00F86E7D">
        <w:rPr>
          <w:b/>
          <w:bCs/>
          <w:sz w:val="21"/>
          <w:szCs w:val="21"/>
        </w:rPr>
        <w:t>Artículo 95.</w:t>
      </w:r>
      <w:r w:rsidRPr="00F86E7D">
        <w:rPr>
          <w:sz w:val="21"/>
          <w:szCs w:val="21"/>
        </w:rPr>
        <w:t xml:space="preserve"> </w:t>
      </w:r>
    </w:p>
    <w:p w14:paraId="7F53F131" w14:textId="7A821F67" w:rsidR="00FB45D9" w:rsidRPr="00F86E7D" w:rsidRDefault="00B76BE8" w:rsidP="00F86E7D">
      <w:pPr>
        <w:pStyle w:val="Prrafodelista"/>
        <w:numPr>
          <w:ilvl w:val="0"/>
          <w:numId w:val="35"/>
        </w:numPr>
        <w:spacing w:line="276" w:lineRule="auto"/>
        <w:ind w:left="360"/>
        <w:jc w:val="both"/>
        <w:rPr>
          <w:sz w:val="21"/>
          <w:szCs w:val="21"/>
        </w:rPr>
      </w:pPr>
      <w:r w:rsidRPr="00F86E7D">
        <w:rPr>
          <w:sz w:val="21"/>
          <w:szCs w:val="21"/>
        </w:rPr>
        <w:t xml:space="preserve">La celebración de un </w:t>
      </w:r>
      <w:r w:rsidR="0023193D" w:rsidRPr="0023193D">
        <w:rPr>
          <w:sz w:val="21"/>
          <w:szCs w:val="21"/>
          <w:u w:val="single"/>
        </w:rPr>
        <w:t>T</w:t>
      </w:r>
      <w:r w:rsidRPr="0023193D">
        <w:rPr>
          <w:sz w:val="21"/>
          <w:szCs w:val="21"/>
          <w:u w:val="single"/>
        </w:rPr>
        <w:t xml:space="preserve">ratado </w:t>
      </w:r>
      <w:r w:rsidR="0023193D" w:rsidRPr="0023193D">
        <w:rPr>
          <w:sz w:val="21"/>
          <w:szCs w:val="21"/>
          <w:u w:val="single"/>
        </w:rPr>
        <w:t>I</w:t>
      </w:r>
      <w:r w:rsidRPr="0023193D">
        <w:rPr>
          <w:sz w:val="21"/>
          <w:szCs w:val="21"/>
          <w:u w:val="single"/>
        </w:rPr>
        <w:t>nternacional</w:t>
      </w:r>
      <w:r w:rsidRPr="00F86E7D">
        <w:rPr>
          <w:sz w:val="21"/>
          <w:szCs w:val="21"/>
        </w:rPr>
        <w:t xml:space="preserve"> que contenga </w:t>
      </w:r>
      <w:r w:rsidRPr="00F86E7D">
        <w:rPr>
          <w:b/>
          <w:bCs/>
          <w:sz w:val="21"/>
          <w:szCs w:val="21"/>
        </w:rPr>
        <w:t>estipulaciones contrarias</w:t>
      </w:r>
      <w:r w:rsidRPr="00F86E7D">
        <w:rPr>
          <w:sz w:val="21"/>
          <w:szCs w:val="21"/>
        </w:rPr>
        <w:t xml:space="preserve"> a la Constitución exigirá la previa revisión constitucional. </w:t>
      </w:r>
    </w:p>
    <w:p w14:paraId="603EA4CD" w14:textId="663D3192" w:rsidR="00B76BE8" w:rsidRPr="00F86E7D" w:rsidRDefault="00B76BE8" w:rsidP="00F86E7D">
      <w:pPr>
        <w:pStyle w:val="Prrafodelista"/>
        <w:numPr>
          <w:ilvl w:val="0"/>
          <w:numId w:val="35"/>
        </w:numPr>
        <w:spacing w:after="288" w:line="276" w:lineRule="auto"/>
        <w:ind w:left="357" w:hanging="357"/>
        <w:contextualSpacing w:val="0"/>
        <w:jc w:val="both"/>
        <w:rPr>
          <w:sz w:val="21"/>
          <w:szCs w:val="21"/>
        </w:rPr>
      </w:pPr>
      <w:r w:rsidRPr="00F86E7D">
        <w:rPr>
          <w:sz w:val="21"/>
          <w:szCs w:val="21"/>
        </w:rPr>
        <w:t xml:space="preserve">El </w:t>
      </w:r>
      <w:r w:rsidRPr="0023193D">
        <w:rPr>
          <w:sz w:val="21"/>
          <w:szCs w:val="21"/>
          <w:u w:val="single"/>
        </w:rPr>
        <w:t>Gobierno</w:t>
      </w:r>
      <w:r w:rsidRPr="00F86E7D">
        <w:rPr>
          <w:sz w:val="21"/>
          <w:szCs w:val="21"/>
        </w:rPr>
        <w:t xml:space="preserve"> o cualquiera de las </w:t>
      </w:r>
      <w:r w:rsidRPr="0023193D">
        <w:rPr>
          <w:sz w:val="21"/>
          <w:szCs w:val="21"/>
          <w:u w:val="single"/>
        </w:rPr>
        <w:t>Cámaras</w:t>
      </w:r>
      <w:r w:rsidRPr="00F86E7D">
        <w:rPr>
          <w:sz w:val="21"/>
          <w:szCs w:val="21"/>
        </w:rPr>
        <w:t xml:space="preserve"> puede </w:t>
      </w:r>
      <w:r w:rsidRPr="00F86E7D">
        <w:rPr>
          <w:b/>
          <w:bCs/>
          <w:sz w:val="21"/>
          <w:szCs w:val="21"/>
          <w:u w:val="single"/>
        </w:rPr>
        <w:t>requerir</w:t>
      </w:r>
      <w:r w:rsidRPr="00F86E7D">
        <w:rPr>
          <w:sz w:val="21"/>
          <w:szCs w:val="21"/>
        </w:rPr>
        <w:t xml:space="preserve"> al Tribunal Constitucional para que </w:t>
      </w:r>
      <w:r w:rsidRPr="00F86E7D">
        <w:rPr>
          <w:b/>
          <w:bCs/>
          <w:sz w:val="21"/>
          <w:szCs w:val="21"/>
        </w:rPr>
        <w:t>declare</w:t>
      </w:r>
      <w:r w:rsidRPr="00F86E7D">
        <w:rPr>
          <w:sz w:val="21"/>
          <w:szCs w:val="21"/>
        </w:rPr>
        <w:t xml:space="preserve"> si existe o no esa contradicción. </w:t>
      </w:r>
    </w:p>
    <w:p w14:paraId="3A71D4D6" w14:textId="77777777" w:rsidR="00FB45D9" w:rsidRPr="00F86E7D" w:rsidRDefault="00B76BE8" w:rsidP="00F86E7D">
      <w:pPr>
        <w:spacing w:after="100" w:line="276" w:lineRule="auto"/>
        <w:jc w:val="both"/>
        <w:rPr>
          <w:b/>
          <w:bCs/>
          <w:sz w:val="21"/>
          <w:szCs w:val="21"/>
        </w:rPr>
      </w:pPr>
      <w:r w:rsidRPr="00F86E7D">
        <w:rPr>
          <w:b/>
          <w:bCs/>
          <w:sz w:val="21"/>
          <w:szCs w:val="21"/>
        </w:rPr>
        <w:t xml:space="preserve">Artículo 96. </w:t>
      </w:r>
    </w:p>
    <w:p w14:paraId="49BF4345" w14:textId="77777777" w:rsidR="00654A21" w:rsidRPr="00F86E7D" w:rsidRDefault="00B76BE8" w:rsidP="00F86E7D">
      <w:pPr>
        <w:pStyle w:val="Prrafodelista"/>
        <w:numPr>
          <w:ilvl w:val="0"/>
          <w:numId w:val="36"/>
        </w:numPr>
        <w:spacing w:after="120" w:line="276" w:lineRule="auto"/>
        <w:ind w:left="357" w:hanging="357"/>
        <w:contextualSpacing w:val="0"/>
        <w:jc w:val="both"/>
        <w:rPr>
          <w:sz w:val="21"/>
          <w:szCs w:val="21"/>
        </w:rPr>
      </w:pPr>
      <w:r w:rsidRPr="00F86E7D">
        <w:rPr>
          <w:sz w:val="21"/>
          <w:szCs w:val="21"/>
        </w:rPr>
        <w:t xml:space="preserve">Los </w:t>
      </w:r>
      <w:r w:rsidR="00FB45D9" w:rsidRPr="0023193D">
        <w:rPr>
          <w:sz w:val="21"/>
          <w:szCs w:val="21"/>
          <w:u w:val="single"/>
        </w:rPr>
        <w:t>Tratados Internacionales</w:t>
      </w:r>
      <w:r w:rsidR="00FB45D9" w:rsidRPr="00F86E7D">
        <w:rPr>
          <w:sz w:val="21"/>
          <w:szCs w:val="21"/>
        </w:rPr>
        <w:t xml:space="preserve"> </w:t>
      </w:r>
      <w:r w:rsidRPr="00F86E7D">
        <w:rPr>
          <w:sz w:val="21"/>
          <w:szCs w:val="21"/>
        </w:rPr>
        <w:t>válidamente celebrados, una vez publicados oficialmente en España, formarán parte del ordenamiento interno.</w:t>
      </w:r>
    </w:p>
    <w:p w14:paraId="3BFDF28A" w14:textId="2AD555A6" w:rsidR="00FB45D9" w:rsidRPr="00F86E7D" w:rsidRDefault="00B76BE8" w:rsidP="00F86E7D">
      <w:pPr>
        <w:pStyle w:val="Prrafodelista"/>
        <w:numPr>
          <w:ilvl w:val="0"/>
          <w:numId w:val="36"/>
        </w:numPr>
        <w:spacing w:after="120" w:line="276" w:lineRule="auto"/>
        <w:ind w:left="357" w:hanging="357"/>
        <w:contextualSpacing w:val="0"/>
        <w:jc w:val="both"/>
        <w:rPr>
          <w:sz w:val="21"/>
          <w:szCs w:val="21"/>
        </w:rPr>
      </w:pPr>
      <w:r w:rsidRPr="00F86E7D">
        <w:rPr>
          <w:sz w:val="21"/>
          <w:szCs w:val="21"/>
        </w:rPr>
        <w:t xml:space="preserve">Sus disposiciones sólo podrán ser </w:t>
      </w:r>
      <w:r w:rsidRPr="00F86E7D">
        <w:rPr>
          <w:b/>
          <w:bCs/>
          <w:sz w:val="21"/>
          <w:szCs w:val="21"/>
        </w:rPr>
        <w:t>derogadas, modificadas o suspendidas</w:t>
      </w:r>
      <w:r w:rsidR="0023193D">
        <w:rPr>
          <w:b/>
          <w:bCs/>
          <w:sz w:val="21"/>
          <w:szCs w:val="21"/>
        </w:rPr>
        <w:t>: (i)</w:t>
      </w:r>
      <w:r w:rsidRPr="00F86E7D">
        <w:rPr>
          <w:sz w:val="21"/>
          <w:szCs w:val="21"/>
        </w:rPr>
        <w:t xml:space="preserve"> en la forma prevista en los propios </w:t>
      </w:r>
      <w:r w:rsidR="0023193D" w:rsidRPr="0023193D">
        <w:rPr>
          <w:sz w:val="21"/>
          <w:szCs w:val="21"/>
          <w:u w:val="single"/>
        </w:rPr>
        <w:t>T</w:t>
      </w:r>
      <w:r w:rsidRPr="0023193D">
        <w:rPr>
          <w:sz w:val="21"/>
          <w:szCs w:val="21"/>
          <w:u w:val="single"/>
        </w:rPr>
        <w:t>ratados</w:t>
      </w:r>
      <w:r w:rsidRPr="00F86E7D">
        <w:rPr>
          <w:sz w:val="21"/>
          <w:szCs w:val="21"/>
        </w:rPr>
        <w:t xml:space="preserve"> o</w:t>
      </w:r>
      <w:r w:rsidR="0023193D">
        <w:rPr>
          <w:sz w:val="21"/>
          <w:szCs w:val="21"/>
        </w:rPr>
        <w:t xml:space="preserve">; </w:t>
      </w:r>
      <w:r w:rsidR="0023193D" w:rsidRPr="0023193D">
        <w:rPr>
          <w:b/>
          <w:bCs/>
          <w:sz w:val="21"/>
          <w:szCs w:val="21"/>
        </w:rPr>
        <w:t>(ii)</w:t>
      </w:r>
      <w:r w:rsidRPr="00F86E7D">
        <w:rPr>
          <w:sz w:val="21"/>
          <w:szCs w:val="21"/>
        </w:rPr>
        <w:t xml:space="preserve"> de acuerdo con las normas generales del Derecho internacional. </w:t>
      </w:r>
    </w:p>
    <w:p w14:paraId="3218E958" w14:textId="66B36C1D" w:rsidR="00B76BE8" w:rsidRPr="00F86E7D" w:rsidRDefault="00B76BE8" w:rsidP="00F86E7D">
      <w:pPr>
        <w:pStyle w:val="Prrafodelista"/>
        <w:numPr>
          <w:ilvl w:val="0"/>
          <w:numId w:val="36"/>
        </w:numPr>
        <w:spacing w:after="120" w:line="276" w:lineRule="auto"/>
        <w:ind w:left="357" w:hanging="357"/>
        <w:contextualSpacing w:val="0"/>
        <w:jc w:val="both"/>
        <w:rPr>
          <w:b/>
          <w:bCs/>
          <w:sz w:val="21"/>
          <w:szCs w:val="21"/>
        </w:rPr>
      </w:pPr>
      <w:r w:rsidRPr="00F86E7D">
        <w:rPr>
          <w:sz w:val="21"/>
          <w:szCs w:val="21"/>
        </w:rPr>
        <w:t xml:space="preserve">Para la denuncia de los </w:t>
      </w:r>
      <w:r w:rsidR="00FB45D9" w:rsidRPr="0023193D">
        <w:rPr>
          <w:sz w:val="21"/>
          <w:szCs w:val="21"/>
          <w:u w:val="single"/>
        </w:rPr>
        <w:t>Tratados y Convenios Internacionales</w:t>
      </w:r>
      <w:r w:rsidR="00FB45D9" w:rsidRPr="00F86E7D">
        <w:rPr>
          <w:sz w:val="21"/>
          <w:szCs w:val="21"/>
        </w:rPr>
        <w:t xml:space="preserve"> </w:t>
      </w:r>
      <w:r w:rsidRPr="00F86E7D">
        <w:rPr>
          <w:sz w:val="21"/>
          <w:szCs w:val="21"/>
        </w:rPr>
        <w:t xml:space="preserve">se utilizará el procedimiento previsto para su aprobación en el </w:t>
      </w:r>
      <w:r w:rsidRPr="00F86E7D">
        <w:rPr>
          <w:b/>
          <w:bCs/>
          <w:sz w:val="21"/>
          <w:szCs w:val="21"/>
        </w:rPr>
        <w:t>artículo 94.</w:t>
      </w:r>
    </w:p>
    <w:p w14:paraId="06542193" w14:textId="77777777" w:rsidR="00B76BE8" w:rsidRPr="00F86E7D" w:rsidRDefault="00B76BE8" w:rsidP="00F86E7D">
      <w:pPr>
        <w:spacing w:line="276" w:lineRule="auto"/>
        <w:jc w:val="both"/>
        <w:rPr>
          <w:sz w:val="21"/>
          <w:szCs w:val="21"/>
        </w:rPr>
      </w:pPr>
    </w:p>
    <w:sectPr w:rsidR="00B76BE8" w:rsidRPr="00F86E7D" w:rsidSect="00F86E7D">
      <w:pgSz w:w="11900" w:h="16840"/>
      <w:pgMar w:top="709"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B2AF" w14:textId="77777777" w:rsidR="000B7695" w:rsidRDefault="000B7695" w:rsidP="00686922">
      <w:r>
        <w:separator/>
      </w:r>
    </w:p>
  </w:endnote>
  <w:endnote w:type="continuationSeparator" w:id="0">
    <w:p w14:paraId="1556CB49" w14:textId="77777777" w:rsidR="000B7695" w:rsidRDefault="000B7695" w:rsidP="0068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DECA2" w14:textId="77777777" w:rsidR="000B7695" w:rsidRDefault="000B7695" w:rsidP="00686922">
      <w:r>
        <w:separator/>
      </w:r>
    </w:p>
  </w:footnote>
  <w:footnote w:type="continuationSeparator" w:id="0">
    <w:p w14:paraId="3DDB3457" w14:textId="77777777" w:rsidR="000B7695" w:rsidRDefault="000B7695" w:rsidP="00686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2F8B"/>
    <w:multiLevelType w:val="hybridMultilevel"/>
    <w:tmpl w:val="94FAB492"/>
    <w:lvl w:ilvl="0" w:tplc="040A000F">
      <w:start w:val="1"/>
      <w:numFmt w:val="decimal"/>
      <w:lvlText w:val="%1."/>
      <w:lvlJc w:val="left"/>
      <w:pPr>
        <w:ind w:left="720" w:hanging="360"/>
      </w:pPr>
      <w:rPr>
        <w:rFonts w:hint="default"/>
      </w:rPr>
    </w:lvl>
    <w:lvl w:ilvl="1" w:tplc="E83010B0">
      <w:start w:val="1"/>
      <w:numFmt w:val="decimal"/>
      <w:lvlText w:val="%2)"/>
      <w:lvlJc w:val="left"/>
      <w:pPr>
        <w:ind w:left="1440" w:hanging="360"/>
      </w:pPr>
      <w:rPr>
        <w:rFonts w:hint="default"/>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908171D"/>
    <w:multiLevelType w:val="hybridMultilevel"/>
    <w:tmpl w:val="23028A4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B7667CA"/>
    <w:multiLevelType w:val="hybridMultilevel"/>
    <w:tmpl w:val="FCDE530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0F585607"/>
    <w:multiLevelType w:val="hybridMultilevel"/>
    <w:tmpl w:val="15EC78B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0D03BF2"/>
    <w:multiLevelType w:val="hybridMultilevel"/>
    <w:tmpl w:val="82D466C0"/>
    <w:lvl w:ilvl="0" w:tplc="3238DDDE">
      <w:start w:val="1"/>
      <w:numFmt w:val="decimal"/>
      <w:lvlText w:val="%1."/>
      <w:lvlJc w:val="left"/>
      <w:pPr>
        <w:ind w:left="720" w:hanging="360"/>
      </w:pPr>
      <w:rPr>
        <w:rFonts w:hint="default"/>
        <w:b w:val="0"/>
        <w:bCs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79328A5"/>
    <w:multiLevelType w:val="hybridMultilevel"/>
    <w:tmpl w:val="00A4E81A"/>
    <w:lvl w:ilvl="0" w:tplc="416ADC24">
      <w:start w:val="1"/>
      <w:numFmt w:val="decimal"/>
      <w:lvlText w:val="%1."/>
      <w:lvlJc w:val="left"/>
      <w:pPr>
        <w:ind w:left="1060" w:hanging="360"/>
      </w:pPr>
      <w:rPr>
        <w:rFonts w:hint="default"/>
      </w:rPr>
    </w:lvl>
    <w:lvl w:ilvl="1" w:tplc="040A0019" w:tentative="1">
      <w:start w:val="1"/>
      <w:numFmt w:val="lowerLetter"/>
      <w:lvlText w:val="%2."/>
      <w:lvlJc w:val="left"/>
      <w:pPr>
        <w:ind w:left="1780" w:hanging="360"/>
      </w:pPr>
    </w:lvl>
    <w:lvl w:ilvl="2" w:tplc="040A001B" w:tentative="1">
      <w:start w:val="1"/>
      <w:numFmt w:val="lowerRoman"/>
      <w:lvlText w:val="%3."/>
      <w:lvlJc w:val="right"/>
      <w:pPr>
        <w:ind w:left="2500" w:hanging="180"/>
      </w:pPr>
    </w:lvl>
    <w:lvl w:ilvl="3" w:tplc="040A000F" w:tentative="1">
      <w:start w:val="1"/>
      <w:numFmt w:val="decimal"/>
      <w:lvlText w:val="%4."/>
      <w:lvlJc w:val="left"/>
      <w:pPr>
        <w:ind w:left="3220" w:hanging="360"/>
      </w:pPr>
    </w:lvl>
    <w:lvl w:ilvl="4" w:tplc="040A0019" w:tentative="1">
      <w:start w:val="1"/>
      <w:numFmt w:val="lowerLetter"/>
      <w:lvlText w:val="%5."/>
      <w:lvlJc w:val="left"/>
      <w:pPr>
        <w:ind w:left="3940" w:hanging="360"/>
      </w:pPr>
    </w:lvl>
    <w:lvl w:ilvl="5" w:tplc="040A001B" w:tentative="1">
      <w:start w:val="1"/>
      <w:numFmt w:val="lowerRoman"/>
      <w:lvlText w:val="%6."/>
      <w:lvlJc w:val="right"/>
      <w:pPr>
        <w:ind w:left="4660" w:hanging="180"/>
      </w:pPr>
    </w:lvl>
    <w:lvl w:ilvl="6" w:tplc="040A000F" w:tentative="1">
      <w:start w:val="1"/>
      <w:numFmt w:val="decimal"/>
      <w:lvlText w:val="%7."/>
      <w:lvlJc w:val="left"/>
      <w:pPr>
        <w:ind w:left="5380" w:hanging="360"/>
      </w:pPr>
    </w:lvl>
    <w:lvl w:ilvl="7" w:tplc="040A0019" w:tentative="1">
      <w:start w:val="1"/>
      <w:numFmt w:val="lowerLetter"/>
      <w:lvlText w:val="%8."/>
      <w:lvlJc w:val="left"/>
      <w:pPr>
        <w:ind w:left="6100" w:hanging="360"/>
      </w:pPr>
    </w:lvl>
    <w:lvl w:ilvl="8" w:tplc="040A001B" w:tentative="1">
      <w:start w:val="1"/>
      <w:numFmt w:val="lowerRoman"/>
      <w:lvlText w:val="%9."/>
      <w:lvlJc w:val="right"/>
      <w:pPr>
        <w:ind w:left="6820" w:hanging="180"/>
      </w:pPr>
    </w:lvl>
  </w:abstractNum>
  <w:abstractNum w:abstractNumId="6" w15:restartNumberingAfterBreak="0">
    <w:nsid w:val="199116AA"/>
    <w:multiLevelType w:val="hybridMultilevel"/>
    <w:tmpl w:val="8C0C38E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1A334CF7"/>
    <w:multiLevelType w:val="hybridMultilevel"/>
    <w:tmpl w:val="7004A31E"/>
    <w:lvl w:ilvl="0" w:tplc="819836A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DBA3074"/>
    <w:multiLevelType w:val="hybridMultilevel"/>
    <w:tmpl w:val="082E260E"/>
    <w:lvl w:ilvl="0" w:tplc="416ADC24">
      <w:start w:val="1"/>
      <w:numFmt w:val="decimal"/>
      <w:lvlText w:val="%1."/>
      <w:lvlJc w:val="left"/>
      <w:pPr>
        <w:ind w:left="106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21740A42"/>
    <w:multiLevelType w:val="hybridMultilevel"/>
    <w:tmpl w:val="913C2D2E"/>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20B4529"/>
    <w:multiLevelType w:val="hybridMultilevel"/>
    <w:tmpl w:val="7CA2EAB4"/>
    <w:lvl w:ilvl="0" w:tplc="BEBEFAB2">
      <w:start w:val="1"/>
      <w:numFmt w:val="decimal"/>
      <w:lvlText w:val="%1."/>
      <w:lvlJc w:val="left"/>
      <w:pPr>
        <w:ind w:left="720" w:hanging="360"/>
      </w:pPr>
      <w:rPr>
        <w:rFonts w:hint="default"/>
        <w:b/>
        <w:bCs w:val="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224E4FA1"/>
    <w:multiLevelType w:val="hybridMultilevel"/>
    <w:tmpl w:val="1C9010AC"/>
    <w:lvl w:ilvl="0" w:tplc="85105B68">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246C7483"/>
    <w:multiLevelType w:val="hybridMultilevel"/>
    <w:tmpl w:val="226CCA04"/>
    <w:lvl w:ilvl="0" w:tplc="040A0011">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262341D7"/>
    <w:multiLevelType w:val="multilevel"/>
    <w:tmpl w:val="28349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5C60C8"/>
    <w:multiLevelType w:val="hybridMultilevel"/>
    <w:tmpl w:val="3702957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2C114498"/>
    <w:multiLevelType w:val="hybridMultilevel"/>
    <w:tmpl w:val="EC6C9CD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2C5611A2"/>
    <w:multiLevelType w:val="hybridMultilevel"/>
    <w:tmpl w:val="6D52625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30E043D2"/>
    <w:multiLevelType w:val="hybridMultilevel"/>
    <w:tmpl w:val="4FCA755E"/>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31245DD6"/>
    <w:multiLevelType w:val="hybridMultilevel"/>
    <w:tmpl w:val="D9FC1FEC"/>
    <w:lvl w:ilvl="0" w:tplc="90AE0F8C">
      <w:start w:val="1"/>
      <w:numFmt w:val="decimal"/>
      <w:lvlText w:val="%1."/>
      <w:lvlJc w:val="left"/>
      <w:pPr>
        <w:ind w:left="1060" w:hanging="360"/>
      </w:pPr>
      <w:rPr>
        <w:rFonts w:hint="default"/>
      </w:rPr>
    </w:lvl>
    <w:lvl w:ilvl="1" w:tplc="040A0019" w:tentative="1">
      <w:start w:val="1"/>
      <w:numFmt w:val="lowerLetter"/>
      <w:lvlText w:val="%2."/>
      <w:lvlJc w:val="left"/>
      <w:pPr>
        <w:ind w:left="1780" w:hanging="360"/>
      </w:pPr>
    </w:lvl>
    <w:lvl w:ilvl="2" w:tplc="040A001B" w:tentative="1">
      <w:start w:val="1"/>
      <w:numFmt w:val="lowerRoman"/>
      <w:lvlText w:val="%3."/>
      <w:lvlJc w:val="right"/>
      <w:pPr>
        <w:ind w:left="2500" w:hanging="180"/>
      </w:pPr>
    </w:lvl>
    <w:lvl w:ilvl="3" w:tplc="040A000F" w:tentative="1">
      <w:start w:val="1"/>
      <w:numFmt w:val="decimal"/>
      <w:lvlText w:val="%4."/>
      <w:lvlJc w:val="left"/>
      <w:pPr>
        <w:ind w:left="3220" w:hanging="360"/>
      </w:pPr>
    </w:lvl>
    <w:lvl w:ilvl="4" w:tplc="040A0019" w:tentative="1">
      <w:start w:val="1"/>
      <w:numFmt w:val="lowerLetter"/>
      <w:lvlText w:val="%5."/>
      <w:lvlJc w:val="left"/>
      <w:pPr>
        <w:ind w:left="3940" w:hanging="360"/>
      </w:pPr>
    </w:lvl>
    <w:lvl w:ilvl="5" w:tplc="040A001B" w:tentative="1">
      <w:start w:val="1"/>
      <w:numFmt w:val="lowerRoman"/>
      <w:lvlText w:val="%6."/>
      <w:lvlJc w:val="right"/>
      <w:pPr>
        <w:ind w:left="4660" w:hanging="180"/>
      </w:pPr>
    </w:lvl>
    <w:lvl w:ilvl="6" w:tplc="040A000F" w:tentative="1">
      <w:start w:val="1"/>
      <w:numFmt w:val="decimal"/>
      <w:lvlText w:val="%7."/>
      <w:lvlJc w:val="left"/>
      <w:pPr>
        <w:ind w:left="5380" w:hanging="360"/>
      </w:pPr>
    </w:lvl>
    <w:lvl w:ilvl="7" w:tplc="040A0019" w:tentative="1">
      <w:start w:val="1"/>
      <w:numFmt w:val="lowerLetter"/>
      <w:lvlText w:val="%8."/>
      <w:lvlJc w:val="left"/>
      <w:pPr>
        <w:ind w:left="6100" w:hanging="360"/>
      </w:pPr>
    </w:lvl>
    <w:lvl w:ilvl="8" w:tplc="040A001B" w:tentative="1">
      <w:start w:val="1"/>
      <w:numFmt w:val="lowerRoman"/>
      <w:lvlText w:val="%9."/>
      <w:lvlJc w:val="right"/>
      <w:pPr>
        <w:ind w:left="6820" w:hanging="180"/>
      </w:pPr>
    </w:lvl>
  </w:abstractNum>
  <w:abstractNum w:abstractNumId="19" w15:restartNumberingAfterBreak="0">
    <w:nsid w:val="318B510F"/>
    <w:multiLevelType w:val="hybridMultilevel"/>
    <w:tmpl w:val="79C2678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37881E3E"/>
    <w:multiLevelType w:val="hybridMultilevel"/>
    <w:tmpl w:val="BA10893E"/>
    <w:lvl w:ilvl="0" w:tplc="74E26B2E">
      <w:start w:val="1"/>
      <w:numFmt w:val="decimal"/>
      <w:lvlText w:val="%1."/>
      <w:lvlJc w:val="left"/>
      <w:pPr>
        <w:ind w:left="1060" w:hanging="360"/>
      </w:pPr>
      <w:rPr>
        <w:rFonts w:ascii="Times New Roman" w:eastAsiaTheme="minorHAnsi" w:hAnsi="Times New Roman" w:cs="Times New Roman"/>
      </w:rPr>
    </w:lvl>
    <w:lvl w:ilvl="1" w:tplc="040A0019" w:tentative="1">
      <w:start w:val="1"/>
      <w:numFmt w:val="lowerLetter"/>
      <w:lvlText w:val="%2."/>
      <w:lvlJc w:val="left"/>
      <w:pPr>
        <w:ind w:left="1780" w:hanging="360"/>
      </w:pPr>
    </w:lvl>
    <w:lvl w:ilvl="2" w:tplc="040A001B" w:tentative="1">
      <w:start w:val="1"/>
      <w:numFmt w:val="lowerRoman"/>
      <w:lvlText w:val="%3."/>
      <w:lvlJc w:val="right"/>
      <w:pPr>
        <w:ind w:left="2500" w:hanging="180"/>
      </w:pPr>
    </w:lvl>
    <w:lvl w:ilvl="3" w:tplc="040A000F" w:tentative="1">
      <w:start w:val="1"/>
      <w:numFmt w:val="decimal"/>
      <w:lvlText w:val="%4."/>
      <w:lvlJc w:val="left"/>
      <w:pPr>
        <w:ind w:left="3220" w:hanging="360"/>
      </w:pPr>
    </w:lvl>
    <w:lvl w:ilvl="4" w:tplc="040A0019" w:tentative="1">
      <w:start w:val="1"/>
      <w:numFmt w:val="lowerLetter"/>
      <w:lvlText w:val="%5."/>
      <w:lvlJc w:val="left"/>
      <w:pPr>
        <w:ind w:left="3940" w:hanging="360"/>
      </w:pPr>
    </w:lvl>
    <w:lvl w:ilvl="5" w:tplc="040A001B" w:tentative="1">
      <w:start w:val="1"/>
      <w:numFmt w:val="lowerRoman"/>
      <w:lvlText w:val="%6."/>
      <w:lvlJc w:val="right"/>
      <w:pPr>
        <w:ind w:left="4660" w:hanging="180"/>
      </w:pPr>
    </w:lvl>
    <w:lvl w:ilvl="6" w:tplc="040A000F" w:tentative="1">
      <w:start w:val="1"/>
      <w:numFmt w:val="decimal"/>
      <w:lvlText w:val="%7."/>
      <w:lvlJc w:val="left"/>
      <w:pPr>
        <w:ind w:left="5380" w:hanging="360"/>
      </w:pPr>
    </w:lvl>
    <w:lvl w:ilvl="7" w:tplc="040A0019" w:tentative="1">
      <w:start w:val="1"/>
      <w:numFmt w:val="lowerLetter"/>
      <w:lvlText w:val="%8."/>
      <w:lvlJc w:val="left"/>
      <w:pPr>
        <w:ind w:left="6100" w:hanging="360"/>
      </w:pPr>
    </w:lvl>
    <w:lvl w:ilvl="8" w:tplc="040A001B" w:tentative="1">
      <w:start w:val="1"/>
      <w:numFmt w:val="lowerRoman"/>
      <w:lvlText w:val="%9."/>
      <w:lvlJc w:val="right"/>
      <w:pPr>
        <w:ind w:left="6820" w:hanging="180"/>
      </w:pPr>
    </w:lvl>
  </w:abstractNum>
  <w:abstractNum w:abstractNumId="21" w15:restartNumberingAfterBreak="0">
    <w:nsid w:val="3CFC3D82"/>
    <w:multiLevelType w:val="hybridMultilevel"/>
    <w:tmpl w:val="EF4492B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5093B8B"/>
    <w:multiLevelType w:val="hybridMultilevel"/>
    <w:tmpl w:val="1C16E9E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483B4425"/>
    <w:multiLevelType w:val="hybridMultilevel"/>
    <w:tmpl w:val="17405B28"/>
    <w:lvl w:ilvl="0" w:tplc="9D08E39A">
      <w:start w:val="2"/>
      <w:numFmt w:val="decimal"/>
      <w:lvlText w:val="%1."/>
      <w:lvlJc w:val="left"/>
      <w:pPr>
        <w:ind w:left="108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49BD2306"/>
    <w:multiLevelType w:val="hybridMultilevel"/>
    <w:tmpl w:val="1A104798"/>
    <w:lvl w:ilvl="0" w:tplc="040A0011">
      <w:start w:val="1"/>
      <w:numFmt w:val="decimal"/>
      <w:lvlText w:val="%1)"/>
      <w:lvlJc w:val="left"/>
      <w:pPr>
        <w:ind w:left="720" w:hanging="360"/>
      </w:pPr>
      <w:rPr>
        <w:rFonts w:hint="default"/>
      </w:rPr>
    </w:lvl>
    <w:lvl w:ilvl="1" w:tplc="EABE1F9A">
      <w:start w:val="1"/>
      <w:numFmt w:val="decimal"/>
      <w:lvlText w:val="%2."/>
      <w:lvlJc w:val="left"/>
      <w:pPr>
        <w:ind w:left="1440" w:hanging="360"/>
      </w:pPr>
      <w:rPr>
        <w:rFonts w:hint="default"/>
        <w:b w:val="0"/>
        <w:bCs w:val="0"/>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52541F10"/>
    <w:multiLevelType w:val="hybridMultilevel"/>
    <w:tmpl w:val="36AAA8D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525838C8"/>
    <w:multiLevelType w:val="hybridMultilevel"/>
    <w:tmpl w:val="21D8B43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15:restartNumberingAfterBreak="0">
    <w:nsid w:val="563A2FDF"/>
    <w:multiLevelType w:val="hybridMultilevel"/>
    <w:tmpl w:val="4340591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590A0FB6"/>
    <w:multiLevelType w:val="hybridMultilevel"/>
    <w:tmpl w:val="6EB48462"/>
    <w:lvl w:ilvl="0" w:tplc="86863ACE">
      <w:start w:val="1"/>
      <w:numFmt w:val="decimal"/>
      <w:lvlText w:val="%1."/>
      <w:lvlJc w:val="left"/>
      <w:pPr>
        <w:ind w:left="1068" w:hanging="360"/>
      </w:pPr>
      <w:rPr>
        <w:rFonts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29" w15:restartNumberingAfterBreak="0">
    <w:nsid w:val="59AD07B8"/>
    <w:multiLevelType w:val="hybridMultilevel"/>
    <w:tmpl w:val="8F88C0D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02A7370"/>
    <w:multiLevelType w:val="hybridMultilevel"/>
    <w:tmpl w:val="B3BA6752"/>
    <w:lvl w:ilvl="0" w:tplc="06729856">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6043444F"/>
    <w:multiLevelType w:val="hybridMultilevel"/>
    <w:tmpl w:val="B69CFF52"/>
    <w:lvl w:ilvl="0" w:tplc="4658E930">
      <w:start w:val="1"/>
      <w:numFmt w:val="decimal"/>
      <w:lvlText w:val="%1."/>
      <w:lvlJc w:val="left"/>
      <w:pPr>
        <w:ind w:left="1768" w:hanging="360"/>
      </w:pPr>
      <w:rPr>
        <w:rFonts w:hint="default"/>
        <w:b w:val="0"/>
        <w:bCs/>
      </w:rPr>
    </w:lvl>
    <w:lvl w:ilvl="1" w:tplc="040A0019" w:tentative="1">
      <w:start w:val="1"/>
      <w:numFmt w:val="lowerLetter"/>
      <w:lvlText w:val="%2."/>
      <w:lvlJc w:val="left"/>
      <w:pPr>
        <w:ind w:left="2148" w:hanging="360"/>
      </w:pPr>
    </w:lvl>
    <w:lvl w:ilvl="2" w:tplc="040A001B" w:tentative="1">
      <w:start w:val="1"/>
      <w:numFmt w:val="lowerRoman"/>
      <w:lvlText w:val="%3."/>
      <w:lvlJc w:val="right"/>
      <w:pPr>
        <w:ind w:left="2868" w:hanging="180"/>
      </w:pPr>
    </w:lvl>
    <w:lvl w:ilvl="3" w:tplc="040A000F" w:tentative="1">
      <w:start w:val="1"/>
      <w:numFmt w:val="decimal"/>
      <w:lvlText w:val="%4."/>
      <w:lvlJc w:val="left"/>
      <w:pPr>
        <w:ind w:left="3588" w:hanging="360"/>
      </w:pPr>
    </w:lvl>
    <w:lvl w:ilvl="4" w:tplc="040A0019" w:tentative="1">
      <w:start w:val="1"/>
      <w:numFmt w:val="lowerLetter"/>
      <w:lvlText w:val="%5."/>
      <w:lvlJc w:val="left"/>
      <w:pPr>
        <w:ind w:left="4308" w:hanging="360"/>
      </w:pPr>
    </w:lvl>
    <w:lvl w:ilvl="5" w:tplc="040A001B" w:tentative="1">
      <w:start w:val="1"/>
      <w:numFmt w:val="lowerRoman"/>
      <w:lvlText w:val="%6."/>
      <w:lvlJc w:val="right"/>
      <w:pPr>
        <w:ind w:left="5028" w:hanging="180"/>
      </w:pPr>
    </w:lvl>
    <w:lvl w:ilvl="6" w:tplc="040A000F" w:tentative="1">
      <w:start w:val="1"/>
      <w:numFmt w:val="decimal"/>
      <w:lvlText w:val="%7."/>
      <w:lvlJc w:val="left"/>
      <w:pPr>
        <w:ind w:left="5748" w:hanging="360"/>
      </w:pPr>
    </w:lvl>
    <w:lvl w:ilvl="7" w:tplc="040A0019" w:tentative="1">
      <w:start w:val="1"/>
      <w:numFmt w:val="lowerLetter"/>
      <w:lvlText w:val="%8."/>
      <w:lvlJc w:val="left"/>
      <w:pPr>
        <w:ind w:left="6468" w:hanging="360"/>
      </w:pPr>
    </w:lvl>
    <w:lvl w:ilvl="8" w:tplc="040A001B" w:tentative="1">
      <w:start w:val="1"/>
      <w:numFmt w:val="lowerRoman"/>
      <w:lvlText w:val="%9."/>
      <w:lvlJc w:val="right"/>
      <w:pPr>
        <w:ind w:left="7188" w:hanging="180"/>
      </w:pPr>
    </w:lvl>
  </w:abstractNum>
  <w:abstractNum w:abstractNumId="32" w15:restartNumberingAfterBreak="0">
    <w:nsid w:val="61430011"/>
    <w:multiLevelType w:val="hybridMultilevel"/>
    <w:tmpl w:val="B63A7AA6"/>
    <w:lvl w:ilvl="0" w:tplc="040A0017">
      <w:start w:val="1"/>
      <w:numFmt w:val="lowerLetter"/>
      <w:lvlText w:val="%1)"/>
      <w:lvlJc w:val="left"/>
      <w:pPr>
        <w:ind w:left="502" w:hanging="360"/>
      </w:pPr>
      <w:rPr>
        <w:rFonts w:hint="default"/>
      </w:rPr>
    </w:lvl>
    <w:lvl w:ilvl="1" w:tplc="040A0019" w:tentative="1">
      <w:start w:val="1"/>
      <w:numFmt w:val="lowerLetter"/>
      <w:lvlText w:val="%2."/>
      <w:lvlJc w:val="left"/>
      <w:pPr>
        <w:ind w:left="1222" w:hanging="360"/>
      </w:pPr>
    </w:lvl>
    <w:lvl w:ilvl="2" w:tplc="040A001B" w:tentative="1">
      <w:start w:val="1"/>
      <w:numFmt w:val="lowerRoman"/>
      <w:lvlText w:val="%3."/>
      <w:lvlJc w:val="right"/>
      <w:pPr>
        <w:ind w:left="1942" w:hanging="180"/>
      </w:pPr>
    </w:lvl>
    <w:lvl w:ilvl="3" w:tplc="040A000F" w:tentative="1">
      <w:start w:val="1"/>
      <w:numFmt w:val="decimal"/>
      <w:lvlText w:val="%4."/>
      <w:lvlJc w:val="left"/>
      <w:pPr>
        <w:ind w:left="2662" w:hanging="360"/>
      </w:pPr>
    </w:lvl>
    <w:lvl w:ilvl="4" w:tplc="040A0019" w:tentative="1">
      <w:start w:val="1"/>
      <w:numFmt w:val="lowerLetter"/>
      <w:lvlText w:val="%5."/>
      <w:lvlJc w:val="left"/>
      <w:pPr>
        <w:ind w:left="3382" w:hanging="360"/>
      </w:pPr>
    </w:lvl>
    <w:lvl w:ilvl="5" w:tplc="040A001B" w:tentative="1">
      <w:start w:val="1"/>
      <w:numFmt w:val="lowerRoman"/>
      <w:lvlText w:val="%6."/>
      <w:lvlJc w:val="right"/>
      <w:pPr>
        <w:ind w:left="4102" w:hanging="180"/>
      </w:pPr>
    </w:lvl>
    <w:lvl w:ilvl="6" w:tplc="040A000F" w:tentative="1">
      <w:start w:val="1"/>
      <w:numFmt w:val="decimal"/>
      <w:lvlText w:val="%7."/>
      <w:lvlJc w:val="left"/>
      <w:pPr>
        <w:ind w:left="4822" w:hanging="360"/>
      </w:pPr>
    </w:lvl>
    <w:lvl w:ilvl="7" w:tplc="040A0019" w:tentative="1">
      <w:start w:val="1"/>
      <w:numFmt w:val="lowerLetter"/>
      <w:lvlText w:val="%8."/>
      <w:lvlJc w:val="left"/>
      <w:pPr>
        <w:ind w:left="5542" w:hanging="360"/>
      </w:pPr>
    </w:lvl>
    <w:lvl w:ilvl="8" w:tplc="040A001B" w:tentative="1">
      <w:start w:val="1"/>
      <w:numFmt w:val="lowerRoman"/>
      <w:lvlText w:val="%9."/>
      <w:lvlJc w:val="right"/>
      <w:pPr>
        <w:ind w:left="6262" w:hanging="180"/>
      </w:pPr>
    </w:lvl>
  </w:abstractNum>
  <w:abstractNum w:abstractNumId="33" w15:restartNumberingAfterBreak="0">
    <w:nsid w:val="61B40256"/>
    <w:multiLevelType w:val="hybridMultilevel"/>
    <w:tmpl w:val="F3BC082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15:restartNumberingAfterBreak="0">
    <w:nsid w:val="66FD4E40"/>
    <w:multiLevelType w:val="hybridMultilevel"/>
    <w:tmpl w:val="2ABE3A7E"/>
    <w:lvl w:ilvl="0" w:tplc="4658E930">
      <w:start w:val="1"/>
      <w:numFmt w:val="decimal"/>
      <w:lvlText w:val="%1."/>
      <w:lvlJc w:val="left"/>
      <w:pPr>
        <w:ind w:left="1060" w:hanging="360"/>
      </w:pPr>
      <w:rPr>
        <w:rFonts w:hint="default"/>
        <w:b w:val="0"/>
        <w:bCs/>
      </w:rPr>
    </w:lvl>
    <w:lvl w:ilvl="1" w:tplc="040A0019" w:tentative="1">
      <w:start w:val="1"/>
      <w:numFmt w:val="lowerLetter"/>
      <w:lvlText w:val="%2."/>
      <w:lvlJc w:val="left"/>
      <w:pPr>
        <w:ind w:left="1780" w:hanging="360"/>
      </w:pPr>
    </w:lvl>
    <w:lvl w:ilvl="2" w:tplc="040A001B" w:tentative="1">
      <w:start w:val="1"/>
      <w:numFmt w:val="lowerRoman"/>
      <w:lvlText w:val="%3."/>
      <w:lvlJc w:val="right"/>
      <w:pPr>
        <w:ind w:left="2500" w:hanging="180"/>
      </w:pPr>
    </w:lvl>
    <w:lvl w:ilvl="3" w:tplc="040A000F" w:tentative="1">
      <w:start w:val="1"/>
      <w:numFmt w:val="decimal"/>
      <w:lvlText w:val="%4."/>
      <w:lvlJc w:val="left"/>
      <w:pPr>
        <w:ind w:left="3220" w:hanging="360"/>
      </w:pPr>
    </w:lvl>
    <w:lvl w:ilvl="4" w:tplc="040A0019" w:tentative="1">
      <w:start w:val="1"/>
      <w:numFmt w:val="lowerLetter"/>
      <w:lvlText w:val="%5."/>
      <w:lvlJc w:val="left"/>
      <w:pPr>
        <w:ind w:left="3940" w:hanging="360"/>
      </w:pPr>
    </w:lvl>
    <w:lvl w:ilvl="5" w:tplc="040A001B" w:tentative="1">
      <w:start w:val="1"/>
      <w:numFmt w:val="lowerRoman"/>
      <w:lvlText w:val="%6."/>
      <w:lvlJc w:val="right"/>
      <w:pPr>
        <w:ind w:left="4660" w:hanging="180"/>
      </w:pPr>
    </w:lvl>
    <w:lvl w:ilvl="6" w:tplc="040A000F" w:tentative="1">
      <w:start w:val="1"/>
      <w:numFmt w:val="decimal"/>
      <w:lvlText w:val="%7."/>
      <w:lvlJc w:val="left"/>
      <w:pPr>
        <w:ind w:left="5380" w:hanging="360"/>
      </w:pPr>
    </w:lvl>
    <w:lvl w:ilvl="7" w:tplc="040A0019" w:tentative="1">
      <w:start w:val="1"/>
      <w:numFmt w:val="lowerLetter"/>
      <w:lvlText w:val="%8."/>
      <w:lvlJc w:val="left"/>
      <w:pPr>
        <w:ind w:left="6100" w:hanging="360"/>
      </w:pPr>
    </w:lvl>
    <w:lvl w:ilvl="8" w:tplc="040A001B" w:tentative="1">
      <w:start w:val="1"/>
      <w:numFmt w:val="lowerRoman"/>
      <w:lvlText w:val="%9."/>
      <w:lvlJc w:val="right"/>
      <w:pPr>
        <w:ind w:left="6820" w:hanging="180"/>
      </w:pPr>
    </w:lvl>
  </w:abstractNum>
  <w:abstractNum w:abstractNumId="35" w15:restartNumberingAfterBreak="0">
    <w:nsid w:val="682F2058"/>
    <w:multiLevelType w:val="hybridMultilevel"/>
    <w:tmpl w:val="47784EE0"/>
    <w:lvl w:ilvl="0" w:tplc="59C080CA">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15:restartNumberingAfterBreak="0">
    <w:nsid w:val="6A7724D7"/>
    <w:multiLevelType w:val="hybridMultilevel"/>
    <w:tmpl w:val="9C9EEDB0"/>
    <w:lvl w:ilvl="0" w:tplc="E15ADACE">
      <w:start w:val="1"/>
      <w:numFmt w:val="bullet"/>
      <w:lvlText w:val="-"/>
      <w:lvlJc w:val="left"/>
      <w:pPr>
        <w:ind w:left="720" w:hanging="360"/>
      </w:pPr>
      <w:rPr>
        <w:rFonts w:ascii="Times New Roman" w:eastAsiaTheme="minorHAnsi"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6EB9119C"/>
    <w:multiLevelType w:val="hybridMultilevel"/>
    <w:tmpl w:val="31C6E700"/>
    <w:lvl w:ilvl="0" w:tplc="2EC0C124">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8" w15:restartNumberingAfterBreak="0">
    <w:nsid w:val="6EC26394"/>
    <w:multiLevelType w:val="hybridMultilevel"/>
    <w:tmpl w:val="D458F518"/>
    <w:lvl w:ilvl="0" w:tplc="2EC0C124">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9" w15:restartNumberingAfterBreak="0">
    <w:nsid w:val="732108BD"/>
    <w:multiLevelType w:val="hybridMultilevel"/>
    <w:tmpl w:val="9AD4493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0" w15:restartNumberingAfterBreak="0">
    <w:nsid w:val="765911D2"/>
    <w:multiLevelType w:val="hybridMultilevel"/>
    <w:tmpl w:val="A6B62DE6"/>
    <w:lvl w:ilvl="0" w:tplc="10028916">
      <w:start w:val="1"/>
      <w:numFmt w:val="decimal"/>
      <w:lvlText w:val="%1."/>
      <w:lvlJc w:val="left"/>
      <w:pPr>
        <w:ind w:left="1060" w:hanging="360"/>
      </w:pPr>
      <w:rPr>
        <w:rFonts w:hint="default"/>
      </w:rPr>
    </w:lvl>
    <w:lvl w:ilvl="1" w:tplc="040A0019" w:tentative="1">
      <w:start w:val="1"/>
      <w:numFmt w:val="lowerLetter"/>
      <w:lvlText w:val="%2."/>
      <w:lvlJc w:val="left"/>
      <w:pPr>
        <w:ind w:left="1780" w:hanging="360"/>
      </w:pPr>
    </w:lvl>
    <w:lvl w:ilvl="2" w:tplc="040A001B" w:tentative="1">
      <w:start w:val="1"/>
      <w:numFmt w:val="lowerRoman"/>
      <w:lvlText w:val="%3."/>
      <w:lvlJc w:val="right"/>
      <w:pPr>
        <w:ind w:left="2500" w:hanging="180"/>
      </w:pPr>
    </w:lvl>
    <w:lvl w:ilvl="3" w:tplc="040A000F" w:tentative="1">
      <w:start w:val="1"/>
      <w:numFmt w:val="decimal"/>
      <w:lvlText w:val="%4."/>
      <w:lvlJc w:val="left"/>
      <w:pPr>
        <w:ind w:left="3220" w:hanging="360"/>
      </w:pPr>
    </w:lvl>
    <w:lvl w:ilvl="4" w:tplc="040A0019" w:tentative="1">
      <w:start w:val="1"/>
      <w:numFmt w:val="lowerLetter"/>
      <w:lvlText w:val="%5."/>
      <w:lvlJc w:val="left"/>
      <w:pPr>
        <w:ind w:left="3940" w:hanging="360"/>
      </w:pPr>
    </w:lvl>
    <w:lvl w:ilvl="5" w:tplc="040A001B" w:tentative="1">
      <w:start w:val="1"/>
      <w:numFmt w:val="lowerRoman"/>
      <w:lvlText w:val="%6."/>
      <w:lvlJc w:val="right"/>
      <w:pPr>
        <w:ind w:left="4660" w:hanging="180"/>
      </w:pPr>
    </w:lvl>
    <w:lvl w:ilvl="6" w:tplc="040A000F" w:tentative="1">
      <w:start w:val="1"/>
      <w:numFmt w:val="decimal"/>
      <w:lvlText w:val="%7."/>
      <w:lvlJc w:val="left"/>
      <w:pPr>
        <w:ind w:left="5380" w:hanging="360"/>
      </w:pPr>
    </w:lvl>
    <w:lvl w:ilvl="7" w:tplc="040A0019" w:tentative="1">
      <w:start w:val="1"/>
      <w:numFmt w:val="lowerLetter"/>
      <w:lvlText w:val="%8."/>
      <w:lvlJc w:val="left"/>
      <w:pPr>
        <w:ind w:left="6100" w:hanging="360"/>
      </w:pPr>
    </w:lvl>
    <w:lvl w:ilvl="8" w:tplc="040A001B" w:tentative="1">
      <w:start w:val="1"/>
      <w:numFmt w:val="lowerRoman"/>
      <w:lvlText w:val="%9."/>
      <w:lvlJc w:val="right"/>
      <w:pPr>
        <w:ind w:left="6820" w:hanging="180"/>
      </w:pPr>
    </w:lvl>
  </w:abstractNum>
  <w:abstractNum w:abstractNumId="41" w15:restartNumberingAfterBreak="0">
    <w:nsid w:val="797C54B6"/>
    <w:multiLevelType w:val="hybridMultilevel"/>
    <w:tmpl w:val="A058FF3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2" w15:restartNumberingAfterBreak="0">
    <w:nsid w:val="7A0F7003"/>
    <w:multiLevelType w:val="hybridMultilevel"/>
    <w:tmpl w:val="0FF6B1C6"/>
    <w:lvl w:ilvl="0" w:tplc="C5F0222E">
      <w:start w:val="1"/>
      <w:numFmt w:val="decimal"/>
      <w:lvlText w:val="%1."/>
      <w:lvlJc w:val="left"/>
      <w:pPr>
        <w:ind w:left="720" w:hanging="360"/>
      </w:pPr>
      <w:rPr>
        <w:rFonts w:hint="default"/>
        <w:b/>
        <w:bCs w:val="0"/>
        <w:u w:val="non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3" w15:restartNumberingAfterBreak="0">
    <w:nsid w:val="7B6077E1"/>
    <w:multiLevelType w:val="hybridMultilevel"/>
    <w:tmpl w:val="2EF61A68"/>
    <w:lvl w:ilvl="0" w:tplc="040A0017">
      <w:start w:val="1"/>
      <w:numFmt w:val="lowerLetter"/>
      <w:lvlText w:val="%1)"/>
      <w:lvlJc w:val="left"/>
      <w:pPr>
        <w:ind w:left="1068" w:hanging="360"/>
      </w:pPr>
      <w:rPr>
        <w:rFonts w:hint="default"/>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num w:numId="1" w16cid:durableId="933632703">
    <w:abstractNumId w:val="24"/>
  </w:num>
  <w:num w:numId="2" w16cid:durableId="2114787295">
    <w:abstractNumId w:val="36"/>
  </w:num>
  <w:num w:numId="3" w16cid:durableId="1417357819">
    <w:abstractNumId w:val="27"/>
  </w:num>
  <w:num w:numId="4" w16cid:durableId="749885247">
    <w:abstractNumId w:val="13"/>
  </w:num>
  <w:num w:numId="5" w16cid:durableId="751127239">
    <w:abstractNumId w:val="7"/>
  </w:num>
  <w:num w:numId="6" w16cid:durableId="1222446903">
    <w:abstractNumId w:val="39"/>
  </w:num>
  <w:num w:numId="7" w16cid:durableId="750665740">
    <w:abstractNumId w:val="43"/>
  </w:num>
  <w:num w:numId="8" w16cid:durableId="95054429">
    <w:abstractNumId w:val="3"/>
  </w:num>
  <w:num w:numId="9" w16cid:durableId="761100129">
    <w:abstractNumId w:val="17"/>
  </w:num>
  <w:num w:numId="10" w16cid:durableId="1976250419">
    <w:abstractNumId w:val="42"/>
  </w:num>
  <w:num w:numId="11" w16cid:durableId="1467239234">
    <w:abstractNumId w:val="0"/>
  </w:num>
  <w:num w:numId="12" w16cid:durableId="581378192">
    <w:abstractNumId w:val="41"/>
  </w:num>
  <w:num w:numId="13" w16cid:durableId="1932011301">
    <w:abstractNumId w:val="33"/>
  </w:num>
  <w:num w:numId="14" w16cid:durableId="1362707567">
    <w:abstractNumId w:val="10"/>
  </w:num>
  <w:num w:numId="15" w16cid:durableId="1281297677">
    <w:abstractNumId w:val="35"/>
  </w:num>
  <w:num w:numId="16" w16cid:durableId="1024356433">
    <w:abstractNumId w:val="32"/>
  </w:num>
  <w:num w:numId="17" w16cid:durableId="1710450902">
    <w:abstractNumId w:val="20"/>
  </w:num>
  <w:num w:numId="18" w16cid:durableId="116458052">
    <w:abstractNumId w:val="34"/>
  </w:num>
  <w:num w:numId="19" w16cid:durableId="615527430">
    <w:abstractNumId w:val="31"/>
  </w:num>
  <w:num w:numId="20" w16cid:durableId="1002701985">
    <w:abstractNumId w:val="16"/>
  </w:num>
  <w:num w:numId="21" w16cid:durableId="1251155238">
    <w:abstractNumId w:val="2"/>
  </w:num>
  <w:num w:numId="22" w16cid:durableId="302738583">
    <w:abstractNumId w:val="5"/>
  </w:num>
  <w:num w:numId="23" w16cid:durableId="955984653">
    <w:abstractNumId w:val="8"/>
  </w:num>
  <w:num w:numId="24" w16cid:durableId="1941796862">
    <w:abstractNumId w:val="15"/>
  </w:num>
  <w:num w:numId="25" w16cid:durableId="1065684528">
    <w:abstractNumId w:val="14"/>
  </w:num>
  <w:num w:numId="26" w16cid:durableId="1758089260">
    <w:abstractNumId w:val="19"/>
  </w:num>
  <w:num w:numId="27" w16cid:durableId="1725526563">
    <w:abstractNumId w:val="29"/>
  </w:num>
  <w:num w:numId="28" w16cid:durableId="751896139">
    <w:abstractNumId w:val="25"/>
  </w:num>
  <w:num w:numId="29" w16cid:durableId="1962564055">
    <w:abstractNumId w:val="28"/>
  </w:num>
  <w:num w:numId="30" w16cid:durableId="174003414">
    <w:abstractNumId w:val="1"/>
  </w:num>
  <w:num w:numId="31" w16cid:durableId="1976181668">
    <w:abstractNumId w:val="6"/>
  </w:num>
  <w:num w:numId="32" w16cid:durableId="1383022569">
    <w:abstractNumId w:val="21"/>
  </w:num>
  <w:num w:numId="33" w16cid:durableId="42483176">
    <w:abstractNumId w:val="11"/>
  </w:num>
  <w:num w:numId="34" w16cid:durableId="630406810">
    <w:abstractNumId w:val="26"/>
  </w:num>
  <w:num w:numId="35" w16cid:durableId="183132507">
    <w:abstractNumId w:val="22"/>
  </w:num>
  <w:num w:numId="36" w16cid:durableId="2014380281">
    <w:abstractNumId w:val="4"/>
  </w:num>
  <w:num w:numId="37" w16cid:durableId="1421490467">
    <w:abstractNumId w:val="12"/>
  </w:num>
  <w:num w:numId="38" w16cid:durableId="1383022725">
    <w:abstractNumId w:val="9"/>
  </w:num>
  <w:num w:numId="39" w16cid:durableId="83191895">
    <w:abstractNumId w:val="40"/>
  </w:num>
  <w:num w:numId="40" w16cid:durableId="431632182">
    <w:abstractNumId w:val="18"/>
  </w:num>
  <w:num w:numId="41" w16cid:durableId="2003508419">
    <w:abstractNumId w:val="37"/>
  </w:num>
  <w:num w:numId="42" w16cid:durableId="1725641009">
    <w:abstractNumId w:val="38"/>
  </w:num>
  <w:num w:numId="43" w16cid:durableId="218783174">
    <w:abstractNumId w:val="23"/>
  </w:num>
  <w:num w:numId="44" w16cid:durableId="209389546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B7E"/>
    <w:rsid w:val="00025CEA"/>
    <w:rsid w:val="000345C8"/>
    <w:rsid w:val="00047CC5"/>
    <w:rsid w:val="00055101"/>
    <w:rsid w:val="0005518B"/>
    <w:rsid w:val="000B7695"/>
    <w:rsid w:val="000D6161"/>
    <w:rsid w:val="001148BD"/>
    <w:rsid w:val="00120598"/>
    <w:rsid w:val="0015468F"/>
    <w:rsid w:val="00157DE4"/>
    <w:rsid w:val="0019011C"/>
    <w:rsid w:val="001C354D"/>
    <w:rsid w:val="00223B99"/>
    <w:rsid w:val="002277C0"/>
    <w:rsid w:val="0023193D"/>
    <w:rsid w:val="00277C10"/>
    <w:rsid w:val="003066AA"/>
    <w:rsid w:val="00317072"/>
    <w:rsid w:val="003641CA"/>
    <w:rsid w:val="003D28B9"/>
    <w:rsid w:val="003E0BC0"/>
    <w:rsid w:val="003E6828"/>
    <w:rsid w:val="003E7E6E"/>
    <w:rsid w:val="003F10A5"/>
    <w:rsid w:val="003F4D40"/>
    <w:rsid w:val="004073DD"/>
    <w:rsid w:val="004157E4"/>
    <w:rsid w:val="0045244A"/>
    <w:rsid w:val="004969E0"/>
    <w:rsid w:val="004F548F"/>
    <w:rsid w:val="005047D8"/>
    <w:rsid w:val="0052452A"/>
    <w:rsid w:val="005336EA"/>
    <w:rsid w:val="005569AD"/>
    <w:rsid w:val="00624F42"/>
    <w:rsid w:val="00631E55"/>
    <w:rsid w:val="00654A21"/>
    <w:rsid w:val="00686922"/>
    <w:rsid w:val="00720B21"/>
    <w:rsid w:val="00751DE3"/>
    <w:rsid w:val="00773E1D"/>
    <w:rsid w:val="00791B7E"/>
    <w:rsid w:val="007B13D1"/>
    <w:rsid w:val="007D2EFB"/>
    <w:rsid w:val="00802A28"/>
    <w:rsid w:val="00826446"/>
    <w:rsid w:val="009029AE"/>
    <w:rsid w:val="00935E33"/>
    <w:rsid w:val="0099123E"/>
    <w:rsid w:val="009B74AC"/>
    <w:rsid w:val="009F05AD"/>
    <w:rsid w:val="00A5619E"/>
    <w:rsid w:val="00A9068C"/>
    <w:rsid w:val="00AC1B41"/>
    <w:rsid w:val="00AF3039"/>
    <w:rsid w:val="00B76BE8"/>
    <w:rsid w:val="00B82381"/>
    <w:rsid w:val="00BE7F9F"/>
    <w:rsid w:val="00BF3AC8"/>
    <w:rsid w:val="00C513AF"/>
    <w:rsid w:val="00C544B3"/>
    <w:rsid w:val="00CD6D2A"/>
    <w:rsid w:val="00D46449"/>
    <w:rsid w:val="00D71D90"/>
    <w:rsid w:val="00DC3C0B"/>
    <w:rsid w:val="00E16B1D"/>
    <w:rsid w:val="00E22AFF"/>
    <w:rsid w:val="00E2524E"/>
    <w:rsid w:val="00E37F66"/>
    <w:rsid w:val="00E4037E"/>
    <w:rsid w:val="00E76ED5"/>
    <w:rsid w:val="00EB21FD"/>
    <w:rsid w:val="00ED26C1"/>
    <w:rsid w:val="00EF13F7"/>
    <w:rsid w:val="00EF4FF4"/>
    <w:rsid w:val="00F25707"/>
    <w:rsid w:val="00F85751"/>
    <w:rsid w:val="00F86E7D"/>
    <w:rsid w:val="00F93B9E"/>
    <w:rsid w:val="00FB45D9"/>
    <w:rsid w:val="00FF6E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736A4"/>
  <w15:chartTrackingRefBased/>
  <w15:docId w15:val="{E9A1ABB0-7C0D-D74A-B02C-779D53EF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pPr>
        <w:spacing w:after="288"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BE8"/>
    <w:pPr>
      <w:spacing w:after="0" w:line="240" w:lineRule="auto"/>
      <w:jc w:val="left"/>
    </w:pPr>
    <w:rPr>
      <w:rFonts w:ascii="Times New Roman" w:eastAsia="Times New Roman" w:hAnsi="Times New Roman" w:cs="Times New Roman"/>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F4FF4"/>
    <w:pPr>
      <w:spacing w:before="100" w:beforeAutospacing="1" w:after="100" w:afterAutospacing="1"/>
    </w:pPr>
  </w:style>
  <w:style w:type="paragraph" w:styleId="Prrafodelista">
    <w:name w:val="List Paragraph"/>
    <w:basedOn w:val="Normal"/>
    <w:uiPriority w:val="34"/>
    <w:qFormat/>
    <w:rsid w:val="003E0BC0"/>
    <w:pPr>
      <w:ind w:left="720"/>
      <w:contextualSpacing/>
    </w:pPr>
  </w:style>
  <w:style w:type="paragraph" w:styleId="Textoindependiente">
    <w:name w:val="Body Text"/>
    <w:basedOn w:val="Normal"/>
    <w:link w:val="TextoindependienteCar"/>
    <w:rsid w:val="002277C0"/>
    <w:pPr>
      <w:spacing w:after="240" w:line="264" w:lineRule="auto"/>
    </w:pPr>
    <w:rPr>
      <w:rFonts w:ascii="CG Times" w:hAnsi="CG Times"/>
      <w:b/>
      <w:szCs w:val="20"/>
      <w:lang w:val="es-ES_tradnl" w:eastAsia="es-ES"/>
    </w:rPr>
  </w:style>
  <w:style w:type="character" w:customStyle="1" w:styleId="TextoindependienteCar">
    <w:name w:val="Texto independiente Car"/>
    <w:basedOn w:val="Fuentedeprrafopredeter"/>
    <w:link w:val="Textoindependiente"/>
    <w:rsid w:val="002277C0"/>
    <w:rPr>
      <w:rFonts w:ascii="CG Times" w:eastAsia="Times New Roman" w:hAnsi="CG Times" w:cs="Times New Roman"/>
      <w:b/>
      <w:szCs w:val="20"/>
      <w:lang w:val="es-ES_tradnl" w:eastAsia="es-ES"/>
    </w:rPr>
  </w:style>
  <w:style w:type="paragraph" w:styleId="Encabezado">
    <w:name w:val="header"/>
    <w:basedOn w:val="Normal"/>
    <w:link w:val="EncabezadoCar"/>
    <w:uiPriority w:val="99"/>
    <w:unhideWhenUsed/>
    <w:rsid w:val="00686922"/>
    <w:pPr>
      <w:tabs>
        <w:tab w:val="center" w:pos="4419"/>
        <w:tab w:val="right" w:pos="8838"/>
      </w:tabs>
    </w:pPr>
  </w:style>
  <w:style w:type="character" w:customStyle="1" w:styleId="EncabezadoCar">
    <w:name w:val="Encabezado Car"/>
    <w:basedOn w:val="Fuentedeprrafopredeter"/>
    <w:link w:val="Encabezado"/>
    <w:uiPriority w:val="99"/>
    <w:rsid w:val="00686922"/>
  </w:style>
  <w:style w:type="paragraph" w:styleId="Piedepgina">
    <w:name w:val="footer"/>
    <w:basedOn w:val="Normal"/>
    <w:link w:val="PiedepginaCar"/>
    <w:uiPriority w:val="99"/>
    <w:unhideWhenUsed/>
    <w:rsid w:val="00686922"/>
    <w:pPr>
      <w:tabs>
        <w:tab w:val="center" w:pos="4419"/>
        <w:tab w:val="right" w:pos="8838"/>
      </w:tabs>
    </w:pPr>
  </w:style>
  <w:style w:type="character" w:customStyle="1" w:styleId="PiedepginaCar">
    <w:name w:val="Pie de página Car"/>
    <w:basedOn w:val="Fuentedeprrafopredeter"/>
    <w:link w:val="Piedepgina"/>
    <w:uiPriority w:val="99"/>
    <w:rsid w:val="00686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7061">
      <w:bodyDiv w:val="1"/>
      <w:marLeft w:val="0"/>
      <w:marRight w:val="0"/>
      <w:marTop w:val="0"/>
      <w:marBottom w:val="0"/>
      <w:divBdr>
        <w:top w:val="none" w:sz="0" w:space="0" w:color="auto"/>
        <w:left w:val="none" w:sz="0" w:space="0" w:color="auto"/>
        <w:bottom w:val="none" w:sz="0" w:space="0" w:color="auto"/>
        <w:right w:val="none" w:sz="0" w:space="0" w:color="auto"/>
      </w:divBdr>
    </w:div>
    <w:div w:id="74009798">
      <w:bodyDiv w:val="1"/>
      <w:marLeft w:val="0"/>
      <w:marRight w:val="0"/>
      <w:marTop w:val="0"/>
      <w:marBottom w:val="0"/>
      <w:divBdr>
        <w:top w:val="none" w:sz="0" w:space="0" w:color="auto"/>
        <w:left w:val="none" w:sz="0" w:space="0" w:color="auto"/>
        <w:bottom w:val="none" w:sz="0" w:space="0" w:color="auto"/>
        <w:right w:val="none" w:sz="0" w:space="0" w:color="auto"/>
      </w:divBdr>
      <w:divsChild>
        <w:div w:id="1687560164">
          <w:marLeft w:val="0"/>
          <w:marRight w:val="0"/>
          <w:marTop w:val="0"/>
          <w:marBottom w:val="0"/>
          <w:divBdr>
            <w:top w:val="none" w:sz="0" w:space="0" w:color="auto"/>
            <w:left w:val="none" w:sz="0" w:space="0" w:color="auto"/>
            <w:bottom w:val="none" w:sz="0" w:space="0" w:color="auto"/>
            <w:right w:val="none" w:sz="0" w:space="0" w:color="auto"/>
          </w:divBdr>
          <w:divsChild>
            <w:div w:id="1072199971">
              <w:marLeft w:val="0"/>
              <w:marRight w:val="0"/>
              <w:marTop w:val="0"/>
              <w:marBottom w:val="0"/>
              <w:divBdr>
                <w:top w:val="none" w:sz="0" w:space="0" w:color="auto"/>
                <w:left w:val="none" w:sz="0" w:space="0" w:color="auto"/>
                <w:bottom w:val="none" w:sz="0" w:space="0" w:color="auto"/>
                <w:right w:val="none" w:sz="0" w:space="0" w:color="auto"/>
              </w:divBdr>
              <w:divsChild>
                <w:div w:id="153977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21488">
      <w:bodyDiv w:val="1"/>
      <w:marLeft w:val="0"/>
      <w:marRight w:val="0"/>
      <w:marTop w:val="0"/>
      <w:marBottom w:val="0"/>
      <w:divBdr>
        <w:top w:val="none" w:sz="0" w:space="0" w:color="auto"/>
        <w:left w:val="none" w:sz="0" w:space="0" w:color="auto"/>
        <w:bottom w:val="none" w:sz="0" w:space="0" w:color="auto"/>
        <w:right w:val="none" w:sz="0" w:space="0" w:color="auto"/>
      </w:divBdr>
      <w:divsChild>
        <w:div w:id="1229539840">
          <w:marLeft w:val="0"/>
          <w:marRight w:val="0"/>
          <w:marTop w:val="0"/>
          <w:marBottom w:val="0"/>
          <w:divBdr>
            <w:top w:val="none" w:sz="0" w:space="0" w:color="auto"/>
            <w:left w:val="none" w:sz="0" w:space="0" w:color="auto"/>
            <w:bottom w:val="none" w:sz="0" w:space="0" w:color="auto"/>
            <w:right w:val="none" w:sz="0" w:space="0" w:color="auto"/>
          </w:divBdr>
        </w:div>
      </w:divsChild>
    </w:div>
    <w:div w:id="103161528">
      <w:bodyDiv w:val="1"/>
      <w:marLeft w:val="0"/>
      <w:marRight w:val="0"/>
      <w:marTop w:val="0"/>
      <w:marBottom w:val="0"/>
      <w:divBdr>
        <w:top w:val="none" w:sz="0" w:space="0" w:color="auto"/>
        <w:left w:val="none" w:sz="0" w:space="0" w:color="auto"/>
        <w:bottom w:val="none" w:sz="0" w:space="0" w:color="auto"/>
        <w:right w:val="none" w:sz="0" w:space="0" w:color="auto"/>
      </w:divBdr>
    </w:div>
    <w:div w:id="109319344">
      <w:bodyDiv w:val="1"/>
      <w:marLeft w:val="0"/>
      <w:marRight w:val="0"/>
      <w:marTop w:val="0"/>
      <w:marBottom w:val="0"/>
      <w:divBdr>
        <w:top w:val="none" w:sz="0" w:space="0" w:color="auto"/>
        <w:left w:val="none" w:sz="0" w:space="0" w:color="auto"/>
        <w:bottom w:val="none" w:sz="0" w:space="0" w:color="auto"/>
        <w:right w:val="none" w:sz="0" w:space="0" w:color="auto"/>
      </w:divBdr>
    </w:div>
    <w:div w:id="164829661">
      <w:bodyDiv w:val="1"/>
      <w:marLeft w:val="0"/>
      <w:marRight w:val="0"/>
      <w:marTop w:val="0"/>
      <w:marBottom w:val="0"/>
      <w:divBdr>
        <w:top w:val="none" w:sz="0" w:space="0" w:color="auto"/>
        <w:left w:val="none" w:sz="0" w:space="0" w:color="auto"/>
        <w:bottom w:val="none" w:sz="0" w:space="0" w:color="auto"/>
        <w:right w:val="none" w:sz="0" w:space="0" w:color="auto"/>
      </w:divBdr>
    </w:div>
    <w:div w:id="250706142">
      <w:bodyDiv w:val="1"/>
      <w:marLeft w:val="0"/>
      <w:marRight w:val="0"/>
      <w:marTop w:val="0"/>
      <w:marBottom w:val="0"/>
      <w:divBdr>
        <w:top w:val="none" w:sz="0" w:space="0" w:color="auto"/>
        <w:left w:val="none" w:sz="0" w:space="0" w:color="auto"/>
        <w:bottom w:val="none" w:sz="0" w:space="0" w:color="auto"/>
        <w:right w:val="none" w:sz="0" w:space="0" w:color="auto"/>
      </w:divBdr>
    </w:div>
    <w:div w:id="260840713">
      <w:bodyDiv w:val="1"/>
      <w:marLeft w:val="0"/>
      <w:marRight w:val="0"/>
      <w:marTop w:val="0"/>
      <w:marBottom w:val="0"/>
      <w:divBdr>
        <w:top w:val="none" w:sz="0" w:space="0" w:color="auto"/>
        <w:left w:val="none" w:sz="0" w:space="0" w:color="auto"/>
        <w:bottom w:val="none" w:sz="0" w:space="0" w:color="auto"/>
        <w:right w:val="none" w:sz="0" w:space="0" w:color="auto"/>
      </w:divBdr>
    </w:div>
    <w:div w:id="261687579">
      <w:bodyDiv w:val="1"/>
      <w:marLeft w:val="0"/>
      <w:marRight w:val="0"/>
      <w:marTop w:val="0"/>
      <w:marBottom w:val="0"/>
      <w:divBdr>
        <w:top w:val="none" w:sz="0" w:space="0" w:color="auto"/>
        <w:left w:val="none" w:sz="0" w:space="0" w:color="auto"/>
        <w:bottom w:val="none" w:sz="0" w:space="0" w:color="auto"/>
        <w:right w:val="none" w:sz="0" w:space="0" w:color="auto"/>
      </w:divBdr>
    </w:div>
    <w:div w:id="405999203">
      <w:bodyDiv w:val="1"/>
      <w:marLeft w:val="0"/>
      <w:marRight w:val="0"/>
      <w:marTop w:val="0"/>
      <w:marBottom w:val="0"/>
      <w:divBdr>
        <w:top w:val="none" w:sz="0" w:space="0" w:color="auto"/>
        <w:left w:val="none" w:sz="0" w:space="0" w:color="auto"/>
        <w:bottom w:val="none" w:sz="0" w:space="0" w:color="auto"/>
        <w:right w:val="none" w:sz="0" w:space="0" w:color="auto"/>
      </w:divBdr>
      <w:divsChild>
        <w:div w:id="219948942">
          <w:marLeft w:val="0"/>
          <w:marRight w:val="0"/>
          <w:marTop w:val="0"/>
          <w:marBottom w:val="0"/>
          <w:divBdr>
            <w:top w:val="none" w:sz="0" w:space="0" w:color="auto"/>
            <w:left w:val="none" w:sz="0" w:space="0" w:color="auto"/>
            <w:bottom w:val="none" w:sz="0" w:space="0" w:color="auto"/>
            <w:right w:val="none" w:sz="0" w:space="0" w:color="auto"/>
          </w:divBdr>
          <w:divsChild>
            <w:div w:id="918906420">
              <w:marLeft w:val="0"/>
              <w:marRight w:val="0"/>
              <w:marTop w:val="0"/>
              <w:marBottom w:val="0"/>
              <w:divBdr>
                <w:top w:val="none" w:sz="0" w:space="0" w:color="auto"/>
                <w:left w:val="none" w:sz="0" w:space="0" w:color="auto"/>
                <w:bottom w:val="none" w:sz="0" w:space="0" w:color="auto"/>
                <w:right w:val="none" w:sz="0" w:space="0" w:color="auto"/>
              </w:divBdr>
              <w:divsChild>
                <w:div w:id="72800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272754">
      <w:bodyDiv w:val="1"/>
      <w:marLeft w:val="0"/>
      <w:marRight w:val="0"/>
      <w:marTop w:val="0"/>
      <w:marBottom w:val="0"/>
      <w:divBdr>
        <w:top w:val="none" w:sz="0" w:space="0" w:color="auto"/>
        <w:left w:val="none" w:sz="0" w:space="0" w:color="auto"/>
        <w:bottom w:val="none" w:sz="0" w:space="0" w:color="auto"/>
        <w:right w:val="none" w:sz="0" w:space="0" w:color="auto"/>
      </w:divBdr>
    </w:div>
    <w:div w:id="443159339">
      <w:bodyDiv w:val="1"/>
      <w:marLeft w:val="0"/>
      <w:marRight w:val="0"/>
      <w:marTop w:val="0"/>
      <w:marBottom w:val="0"/>
      <w:divBdr>
        <w:top w:val="none" w:sz="0" w:space="0" w:color="auto"/>
        <w:left w:val="none" w:sz="0" w:space="0" w:color="auto"/>
        <w:bottom w:val="none" w:sz="0" w:space="0" w:color="auto"/>
        <w:right w:val="none" w:sz="0" w:space="0" w:color="auto"/>
      </w:divBdr>
      <w:divsChild>
        <w:div w:id="857307869">
          <w:marLeft w:val="0"/>
          <w:marRight w:val="0"/>
          <w:marTop w:val="0"/>
          <w:marBottom w:val="0"/>
          <w:divBdr>
            <w:top w:val="none" w:sz="0" w:space="0" w:color="auto"/>
            <w:left w:val="none" w:sz="0" w:space="0" w:color="auto"/>
            <w:bottom w:val="none" w:sz="0" w:space="0" w:color="auto"/>
            <w:right w:val="none" w:sz="0" w:space="0" w:color="auto"/>
          </w:divBdr>
          <w:divsChild>
            <w:div w:id="400447008">
              <w:marLeft w:val="0"/>
              <w:marRight w:val="0"/>
              <w:marTop w:val="0"/>
              <w:marBottom w:val="0"/>
              <w:divBdr>
                <w:top w:val="none" w:sz="0" w:space="0" w:color="auto"/>
                <w:left w:val="none" w:sz="0" w:space="0" w:color="auto"/>
                <w:bottom w:val="none" w:sz="0" w:space="0" w:color="auto"/>
                <w:right w:val="none" w:sz="0" w:space="0" w:color="auto"/>
              </w:divBdr>
              <w:divsChild>
                <w:div w:id="8500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855240">
      <w:bodyDiv w:val="1"/>
      <w:marLeft w:val="0"/>
      <w:marRight w:val="0"/>
      <w:marTop w:val="0"/>
      <w:marBottom w:val="0"/>
      <w:divBdr>
        <w:top w:val="none" w:sz="0" w:space="0" w:color="auto"/>
        <w:left w:val="none" w:sz="0" w:space="0" w:color="auto"/>
        <w:bottom w:val="none" w:sz="0" w:space="0" w:color="auto"/>
        <w:right w:val="none" w:sz="0" w:space="0" w:color="auto"/>
      </w:divBdr>
    </w:div>
    <w:div w:id="510418188">
      <w:bodyDiv w:val="1"/>
      <w:marLeft w:val="0"/>
      <w:marRight w:val="0"/>
      <w:marTop w:val="0"/>
      <w:marBottom w:val="0"/>
      <w:divBdr>
        <w:top w:val="none" w:sz="0" w:space="0" w:color="auto"/>
        <w:left w:val="none" w:sz="0" w:space="0" w:color="auto"/>
        <w:bottom w:val="none" w:sz="0" w:space="0" w:color="auto"/>
        <w:right w:val="none" w:sz="0" w:space="0" w:color="auto"/>
      </w:divBdr>
    </w:div>
    <w:div w:id="552889730">
      <w:bodyDiv w:val="1"/>
      <w:marLeft w:val="0"/>
      <w:marRight w:val="0"/>
      <w:marTop w:val="0"/>
      <w:marBottom w:val="0"/>
      <w:divBdr>
        <w:top w:val="none" w:sz="0" w:space="0" w:color="auto"/>
        <w:left w:val="none" w:sz="0" w:space="0" w:color="auto"/>
        <w:bottom w:val="none" w:sz="0" w:space="0" w:color="auto"/>
        <w:right w:val="none" w:sz="0" w:space="0" w:color="auto"/>
      </w:divBdr>
    </w:div>
    <w:div w:id="579873619">
      <w:bodyDiv w:val="1"/>
      <w:marLeft w:val="0"/>
      <w:marRight w:val="0"/>
      <w:marTop w:val="0"/>
      <w:marBottom w:val="0"/>
      <w:divBdr>
        <w:top w:val="none" w:sz="0" w:space="0" w:color="auto"/>
        <w:left w:val="none" w:sz="0" w:space="0" w:color="auto"/>
        <w:bottom w:val="none" w:sz="0" w:space="0" w:color="auto"/>
        <w:right w:val="none" w:sz="0" w:space="0" w:color="auto"/>
      </w:divBdr>
    </w:div>
    <w:div w:id="593586503">
      <w:bodyDiv w:val="1"/>
      <w:marLeft w:val="0"/>
      <w:marRight w:val="0"/>
      <w:marTop w:val="0"/>
      <w:marBottom w:val="0"/>
      <w:divBdr>
        <w:top w:val="none" w:sz="0" w:space="0" w:color="auto"/>
        <w:left w:val="none" w:sz="0" w:space="0" w:color="auto"/>
        <w:bottom w:val="none" w:sz="0" w:space="0" w:color="auto"/>
        <w:right w:val="none" w:sz="0" w:space="0" w:color="auto"/>
      </w:divBdr>
      <w:divsChild>
        <w:div w:id="727261527">
          <w:marLeft w:val="0"/>
          <w:marRight w:val="0"/>
          <w:marTop w:val="0"/>
          <w:marBottom w:val="0"/>
          <w:divBdr>
            <w:top w:val="none" w:sz="0" w:space="0" w:color="auto"/>
            <w:left w:val="none" w:sz="0" w:space="0" w:color="auto"/>
            <w:bottom w:val="none" w:sz="0" w:space="0" w:color="auto"/>
            <w:right w:val="none" w:sz="0" w:space="0" w:color="auto"/>
          </w:divBdr>
          <w:divsChild>
            <w:div w:id="1472748638">
              <w:marLeft w:val="0"/>
              <w:marRight w:val="0"/>
              <w:marTop w:val="0"/>
              <w:marBottom w:val="0"/>
              <w:divBdr>
                <w:top w:val="none" w:sz="0" w:space="0" w:color="auto"/>
                <w:left w:val="none" w:sz="0" w:space="0" w:color="auto"/>
                <w:bottom w:val="none" w:sz="0" w:space="0" w:color="auto"/>
                <w:right w:val="none" w:sz="0" w:space="0" w:color="auto"/>
              </w:divBdr>
              <w:divsChild>
                <w:div w:id="1984695246">
                  <w:marLeft w:val="0"/>
                  <w:marRight w:val="0"/>
                  <w:marTop w:val="0"/>
                  <w:marBottom w:val="0"/>
                  <w:divBdr>
                    <w:top w:val="none" w:sz="0" w:space="0" w:color="auto"/>
                    <w:left w:val="none" w:sz="0" w:space="0" w:color="auto"/>
                    <w:bottom w:val="none" w:sz="0" w:space="0" w:color="auto"/>
                    <w:right w:val="none" w:sz="0" w:space="0" w:color="auto"/>
                  </w:divBdr>
                  <w:divsChild>
                    <w:div w:id="11934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58486">
      <w:bodyDiv w:val="1"/>
      <w:marLeft w:val="0"/>
      <w:marRight w:val="0"/>
      <w:marTop w:val="0"/>
      <w:marBottom w:val="0"/>
      <w:divBdr>
        <w:top w:val="none" w:sz="0" w:space="0" w:color="auto"/>
        <w:left w:val="none" w:sz="0" w:space="0" w:color="auto"/>
        <w:bottom w:val="none" w:sz="0" w:space="0" w:color="auto"/>
        <w:right w:val="none" w:sz="0" w:space="0" w:color="auto"/>
      </w:divBdr>
    </w:div>
    <w:div w:id="818349038">
      <w:bodyDiv w:val="1"/>
      <w:marLeft w:val="0"/>
      <w:marRight w:val="0"/>
      <w:marTop w:val="0"/>
      <w:marBottom w:val="0"/>
      <w:divBdr>
        <w:top w:val="none" w:sz="0" w:space="0" w:color="auto"/>
        <w:left w:val="none" w:sz="0" w:space="0" w:color="auto"/>
        <w:bottom w:val="none" w:sz="0" w:space="0" w:color="auto"/>
        <w:right w:val="none" w:sz="0" w:space="0" w:color="auto"/>
      </w:divBdr>
    </w:div>
    <w:div w:id="83553120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57963654">
      <w:bodyDiv w:val="1"/>
      <w:marLeft w:val="0"/>
      <w:marRight w:val="0"/>
      <w:marTop w:val="0"/>
      <w:marBottom w:val="0"/>
      <w:divBdr>
        <w:top w:val="none" w:sz="0" w:space="0" w:color="auto"/>
        <w:left w:val="none" w:sz="0" w:space="0" w:color="auto"/>
        <w:bottom w:val="none" w:sz="0" w:space="0" w:color="auto"/>
        <w:right w:val="none" w:sz="0" w:space="0" w:color="auto"/>
      </w:divBdr>
    </w:div>
    <w:div w:id="907032059">
      <w:bodyDiv w:val="1"/>
      <w:marLeft w:val="0"/>
      <w:marRight w:val="0"/>
      <w:marTop w:val="0"/>
      <w:marBottom w:val="0"/>
      <w:divBdr>
        <w:top w:val="none" w:sz="0" w:space="0" w:color="auto"/>
        <w:left w:val="none" w:sz="0" w:space="0" w:color="auto"/>
        <w:bottom w:val="none" w:sz="0" w:space="0" w:color="auto"/>
        <w:right w:val="none" w:sz="0" w:space="0" w:color="auto"/>
      </w:divBdr>
    </w:div>
    <w:div w:id="946540181">
      <w:bodyDiv w:val="1"/>
      <w:marLeft w:val="0"/>
      <w:marRight w:val="0"/>
      <w:marTop w:val="0"/>
      <w:marBottom w:val="0"/>
      <w:divBdr>
        <w:top w:val="none" w:sz="0" w:space="0" w:color="auto"/>
        <w:left w:val="none" w:sz="0" w:space="0" w:color="auto"/>
        <w:bottom w:val="none" w:sz="0" w:space="0" w:color="auto"/>
        <w:right w:val="none" w:sz="0" w:space="0" w:color="auto"/>
      </w:divBdr>
    </w:div>
    <w:div w:id="957760639">
      <w:bodyDiv w:val="1"/>
      <w:marLeft w:val="0"/>
      <w:marRight w:val="0"/>
      <w:marTop w:val="0"/>
      <w:marBottom w:val="0"/>
      <w:divBdr>
        <w:top w:val="none" w:sz="0" w:space="0" w:color="auto"/>
        <w:left w:val="none" w:sz="0" w:space="0" w:color="auto"/>
        <w:bottom w:val="none" w:sz="0" w:space="0" w:color="auto"/>
        <w:right w:val="none" w:sz="0" w:space="0" w:color="auto"/>
      </w:divBdr>
    </w:div>
    <w:div w:id="966666750">
      <w:bodyDiv w:val="1"/>
      <w:marLeft w:val="0"/>
      <w:marRight w:val="0"/>
      <w:marTop w:val="0"/>
      <w:marBottom w:val="0"/>
      <w:divBdr>
        <w:top w:val="none" w:sz="0" w:space="0" w:color="auto"/>
        <w:left w:val="none" w:sz="0" w:space="0" w:color="auto"/>
        <w:bottom w:val="none" w:sz="0" w:space="0" w:color="auto"/>
        <w:right w:val="none" w:sz="0" w:space="0" w:color="auto"/>
      </w:divBdr>
    </w:div>
    <w:div w:id="979962881">
      <w:bodyDiv w:val="1"/>
      <w:marLeft w:val="0"/>
      <w:marRight w:val="0"/>
      <w:marTop w:val="0"/>
      <w:marBottom w:val="0"/>
      <w:divBdr>
        <w:top w:val="none" w:sz="0" w:space="0" w:color="auto"/>
        <w:left w:val="none" w:sz="0" w:space="0" w:color="auto"/>
        <w:bottom w:val="none" w:sz="0" w:space="0" w:color="auto"/>
        <w:right w:val="none" w:sz="0" w:space="0" w:color="auto"/>
      </w:divBdr>
    </w:div>
    <w:div w:id="991442455">
      <w:bodyDiv w:val="1"/>
      <w:marLeft w:val="0"/>
      <w:marRight w:val="0"/>
      <w:marTop w:val="0"/>
      <w:marBottom w:val="0"/>
      <w:divBdr>
        <w:top w:val="none" w:sz="0" w:space="0" w:color="auto"/>
        <w:left w:val="none" w:sz="0" w:space="0" w:color="auto"/>
        <w:bottom w:val="none" w:sz="0" w:space="0" w:color="auto"/>
        <w:right w:val="none" w:sz="0" w:space="0" w:color="auto"/>
      </w:divBdr>
    </w:div>
    <w:div w:id="1011646383">
      <w:bodyDiv w:val="1"/>
      <w:marLeft w:val="0"/>
      <w:marRight w:val="0"/>
      <w:marTop w:val="0"/>
      <w:marBottom w:val="0"/>
      <w:divBdr>
        <w:top w:val="none" w:sz="0" w:space="0" w:color="auto"/>
        <w:left w:val="none" w:sz="0" w:space="0" w:color="auto"/>
        <w:bottom w:val="none" w:sz="0" w:space="0" w:color="auto"/>
        <w:right w:val="none" w:sz="0" w:space="0" w:color="auto"/>
      </w:divBdr>
    </w:div>
    <w:div w:id="1183516326">
      <w:bodyDiv w:val="1"/>
      <w:marLeft w:val="0"/>
      <w:marRight w:val="0"/>
      <w:marTop w:val="0"/>
      <w:marBottom w:val="0"/>
      <w:divBdr>
        <w:top w:val="none" w:sz="0" w:space="0" w:color="auto"/>
        <w:left w:val="none" w:sz="0" w:space="0" w:color="auto"/>
        <w:bottom w:val="none" w:sz="0" w:space="0" w:color="auto"/>
        <w:right w:val="none" w:sz="0" w:space="0" w:color="auto"/>
      </w:divBdr>
    </w:div>
    <w:div w:id="1216742102">
      <w:bodyDiv w:val="1"/>
      <w:marLeft w:val="0"/>
      <w:marRight w:val="0"/>
      <w:marTop w:val="0"/>
      <w:marBottom w:val="0"/>
      <w:divBdr>
        <w:top w:val="none" w:sz="0" w:space="0" w:color="auto"/>
        <w:left w:val="none" w:sz="0" w:space="0" w:color="auto"/>
        <w:bottom w:val="none" w:sz="0" w:space="0" w:color="auto"/>
        <w:right w:val="none" w:sz="0" w:space="0" w:color="auto"/>
      </w:divBdr>
    </w:div>
    <w:div w:id="1220898848">
      <w:bodyDiv w:val="1"/>
      <w:marLeft w:val="0"/>
      <w:marRight w:val="0"/>
      <w:marTop w:val="0"/>
      <w:marBottom w:val="0"/>
      <w:divBdr>
        <w:top w:val="none" w:sz="0" w:space="0" w:color="auto"/>
        <w:left w:val="none" w:sz="0" w:space="0" w:color="auto"/>
        <w:bottom w:val="none" w:sz="0" w:space="0" w:color="auto"/>
        <w:right w:val="none" w:sz="0" w:space="0" w:color="auto"/>
      </w:divBdr>
    </w:div>
    <w:div w:id="1238325470">
      <w:bodyDiv w:val="1"/>
      <w:marLeft w:val="0"/>
      <w:marRight w:val="0"/>
      <w:marTop w:val="0"/>
      <w:marBottom w:val="0"/>
      <w:divBdr>
        <w:top w:val="none" w:sz="0" w:space="0" w:color="auto"/>
        <w:left w:val="none" w:sz="0" w:space="0" w:color="auto"/>
        <w:bottom w:val="none" w:sz="0" w:space="0" w:color="auto"/>
        <w:right w:val="none" w:sz="0" w:space="0" w:color="auto"/>
      </w:divBdr>
    </w:div>
    <w:div w:id="1271545065">
      <w:bodyDiv w:val="1"/>
      <w:marLeft w:val="0"/>
      <w:marRight w:val="0"/>
      <w:marTop w:val="0"/>
      <w:marBottom w:val="0"/>
      <w:divBdr>
        <w:top w:val="none" w:sz="0" w:space="0" w:color="auto"/>
        <w:left w:val="none" w:sz="0" w:space="0" w:color="auto"/>
        <w:bottom w:val="none" w:sz="0" w:space="0" w:color="auto"/>
        <w:right w:val="none" w:sz="0" w:space="0" w:color="auto"/>
      </w:divBdr>
    </w:div>
    <w:div w:id="1272394498">
      <w:bodyDiv w:val="1"/>
      <w:marLeft w:val="0"/>
      <w:marRight w:val="0"/>
      <w:marTop w:val="0"/>
      <w:marBottom w:val="0"/>
      <w:divBdr>
        <w:top w:val="none" w:sz="0" w:space="0" w:color="auto"/>
        <w:left w:val="none" w:sz="0" w:space="0" w:color="auto"/>
        <w:bottom w:val="none" w:sz="0" w:space="0" w:color="auto"/>
        <w:right w:val="none" w:sz="0" w:space="0" w:color="auto"/>
      </w:divBdr>
    </w:div>
    <w:div w:id="1279069448">
      <w:bodyDiv w:val="1"/>
      <w:marLeft w:val="0"/>
      <w:marRight w:val="0"/>
      <w:marTop w:val="0"/>
      <w:marBottom w:val="0"/>
      <w:divBdr>
        <w:top w:val="none" w:sz="0" w:space="0" w:color="auto"/>
        <w:left w:val="none" w:sz="0" w:space="0" w:color="auto"/>
        <w:bottom w:val="none" w:sz="0" w:space="0" w:color="auto"/>
        <w:right w:val="none" w:sz="0" w:space="0" w:color="auto"/>
      </w:divBdr>
    </w:div>
    <w:div w:id="1310744318">
      <w:bodyDiv w:val="1"/>
      <w:marLeft w:val="0"/>
      <w:marRight w:val="0"/>
      <w:marTop w:val="0"/>
      <w:marBottom w:val="0"/>
      <w:divBdr>
        <w:top w:val="none" w:sz="0" w:space="0" w:color="auto"/>
        <w:left w:val="none" w:sz="0" w:space="0" w:color="auto"/>
        <w:bottom w:val="none" w:sz="0" w:space="0" w:color="auto"/>
        <w:right w:val="none" w:sz="0" w:space="0" w:color="auto"/>
      </w:divBdr>
    </w:div>
    <w:div w:id="1331984768">
      <w:bodyDiv w:val="1"/>
      <w:marLeft w:val="0"/>
      <w:marRight w:val="0"/>
      <w:marTop w:val="0"/>
      <w:marBottom w:val="0"/>
      <w:divBdr>
        <w:top w:val="none" w:sz="0" w:space="0" w:color="auto"/>
        <w:left w:val="none" w:sz="0" w:space="0" w:color="auto"/>
        <w:bottom w:val="none" w:sz="0" w:space="0" w:color="auto"/>
        <w:right w:val="none" w:sz="0" w:space="0" w:color="auto"/>
      </w:divBdr>
    </w:div>
    <w:div w:id="1419525592">
      <w:bodyDiv w:val="1"/>
      <w:marLeft w:val="0"/>
      <w:marRight w:val="0"/>
      <w:marTop w:val="0"/>
      <w:marBottom w:val="0"/>
      <w:divBdr>
        <w:top w:val="none" w:sz="0" w:space="0" w:color="auto"/>
        <w:left w:val="none" w:sz="0" w:space="0" w:color="auto"/>
        <w:bottom w:val="none" w:sz="0" w:space="0" w:color="auto"/>
        <w:right w:val="none" w:sz="0" w:space="0" w:color="auto"/>
      </w:divBdr>
    </w:div>
    <w:div w:id="1420370060">
      <w:bodyDiv w:val="1"/>
      <w:marLeft w:val="0"/>
      <w:marRight w:val="0"/>
      <w:marTop w:val="0"/>
      <w:marBottom w:val="0"/>
      <w:divBdr>
        <w:top w:val="none" w:sz="0" w:space="0" w:color="auto"/>
        <w:left w:val="none" w:sz="0" w:space="0" w:color="auto"/>
        <w:bottom w:val="none" w:sz="0" w:space="0" w:color="auto"/>
        <w:right w:val="none" w:sz="0" w:space="0" w:color="auto"/>
      </w:divBdr>
    </w:div>
    <w:div w:id="1430078682">
      <w:bodyDiv w:val="1"/>
      <w:marLeft w:val="0"/>
      <w:marRight w:val="0"/>
      <w:marTop w:val="0"/>
      <w:marBottom w:val="0"/>
      <w:divBdr>
        <w:top w:val="none" w:sz="0" w:space="0" w:color="auto"/>
        <w:left w:val="none" w:sz="0" w:space="0" w:color="auto"/>
        <w:bottom w:val="none" w:sz="0" w:space="0" w:color="auto"/>
        <w:right w:val="none" w:sz="0" w:space="0" w:color="auto"/>
      </w:divBdr>
    </w:div>
    <w:div w:id="1430736902">
      <w:bodyDiv w:val="1"/>
      <w:marLeft w:val="0"/>
      <w:marRight w:val="0"/>
      <w:marTop w:val="0"/>
      <w:marBottom w:val="0"/>
      <w:divBdr>
        <w:top w:val="none" w:sz="0" w:space="0" w:color="auto"/>
        <w:left w:val="none" w:sz="0" w:space="0" w:color="auto"/>
        <w:bottom w:val="none" w:sz="0" w:space="0" w:color="auto"/>
        <w:right w:val="none" w:sz="0" w:space="0" w:color="auto"/>
      </w:divBdr>
    </w:div>
    <w:div w:id="1431202573">
      <w:bodyDiv w:val="1"/>
      <w:marLeft w:val="0"/>
      <w:marRight w:val="0"/>
      <w:marTop w:val="0"/>
      <w:marBottom w:val="0"/>
      <w:divBdr>
        <w:top w:val="none" w:sz="0" w:space="0" w:color="auto"/>
        <w:left w:val="none" w:sz="0" w:space="0" w:color="auto"/>
        <w:bottom w:val="none" w:sz="0" w:space="0" w:color="auto"/>
        <w:right w:val="none" w:sz="0" w:space="0" w:color="auto"/>
      </w:divBdr>
    </w:div>
    <w:div w:id="1494490135">
      <w:bodyDiv w:val="1"/>
      <w:marLeft w:val="0"/>
      <w:marRight w:val="0"/>
      <w:marTop w:val="0"/>
      <w:marBottom w:val="0"/>
      <w:divBdr>
        <w:top w:val="none" w:sz="0" w:space="0" w:color="auto"/>
        <w:left w:val="none" w:sz="0" w:space="0" w:color="auto"/>
        <w:bottom w:val="none" w:sz="0" w:space="0" w:color="auto"/>
        <w:right w:val="none" w:sz="0" w:space="0" w:color="auto"/>
      </w:divBdr>
    </w:div>
    <w:div w:id="1573352761">
      <w:bodyDiv w:val="1"/>
      <w:marLeft w:val="0"/>
      <w:marRight w:val="0"/>
      <w:marTop w:val="0"/>
      <w:marBottom w:val="0"/>
      <w:divBdr>
        <w:top w:val="none" w:sz="0" w:space="0" w:color="auto"/>
        <w:left w:val="none" w:sz="0" w:space="0" w:color="auto"/>
        <w:bottom w:val="none" w:sz="0" w:space="0" w:color="auto"/>
        <w:right w:val="none" w:sz="0" w:space="0" w:color="auto"/>
      </w:divBdr>
    </w:div>
    <w:div w:id="1574974035">
      <w:bodyDiv w:val="1"/>
      <w:marLeft w:val="0"/>
      <w:marRight w:val="0"/>
      <w:marTop w:val="0"/>
      <w:marBottom w:val="0"/>
      <w:divBdr>
        <w:top w:val="none" w:sz="0" w:space="0" w:color="auto"/>
        <w:left w:val="none" w:sz="0" w:space="0" w:color="auto"/>
        <w:bottom w:val="none" w:sz="0" w:space="0" w:color="auto"/>
        <w:right w:val="none" w:sz="0" w:space="0" w:color="auto"/>
      </w:divBdr>
    </w:div>
    <w:div w:id="1596086471">
      <w:bodyDiv w:val="1"/>
      <w:marLeft w:val="0"/>
      <w:marRight w:val="0"/>
      <w:marTop w:val="0"/>
      <w:marBottom w:val="0"/>
      <w:divBdr>
        <w:top w:val="none" w:sz="0" w:space="0" w:color="auto"/>
        <w:left w:val="none" w:sz="0" w:space="0" w:color="auto"/>
        <w:bottom w:val="none" w:sz="0" w:space="0" w:color="auto"/>
        <w:right w:val="none" w:sz="0" w:space="0" w:color="auto"/>
      </w:divBdr>
      <w:divsChild>
        <w:div w:id="1287855178">
          <w:marLeft w:val="0"/>
          <w:marRight w:val="0"/>
          <w:marTop w:val="0"/>
          <w:marBottom w:val="0"/>
          <w:divBdr>
            <w:top w:val="none" w:sz="0" w:space="0" w:color="auto"/>
            <w:left w:val="none" w:sz="0" w:space="0" w:color="auto"/>
            <w:bottom w:val="none" w:sz="0" w:space="0" w:color="auto"/>
            <w:right w:val="none" w:sz="0" w:space="0" w:color="auto"/>
          </w:divBdr>
          <w:divsChild>
            <w:div w:id="1152479662">
              <w:marLeft w:val="0"/>
              <w:marRight w:val="0"/>
              <w:marTop w:val="0"/>
              <w:marBottom w:val="0"/>
              <w:divBdr>
                <w:top w:val="none" w:sz="0" w:space="0" w:color="auto"/>
                <w:left w:val="none" w:sz="0" w:space="0" w:color="auto"/>
                <w:bottom w:val="none" w:sz="0" w:space="0" w:color="auto"/>
                <w:right w:val="none" w:sz="0" w:space="0" w:color="auto"/>
              </w:divBdr>
              <w:divsChild>
                <w:div w:id="85094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643564">
      <w:bodyDiv w:val="1"/>
      <w:marLeft w:val="0"/>
      <w:marRight w:val="0"/>
      <w:marTop w:val="0"/>
      <w:marBottom w:val="0"/>
      <w:divBdr>
        <w:top w:val="none" w:sz="0" w:space="0" w:color="auto"/>
        <w:left w:val="none" w:sz="0" w:space="0" w:color="auto"/>
        <w:bottom w:val="none" w:sz="0" w:space="0" w:color="auto"/>
        <w:right w:val="none" w:sz="0" w:space="0" w:color="auto"/>
      </w:divBdr>
    </w:div>
    <w:div w:id="1691567993">
      <w:bodyDiv w:val="1"/>
      <w:marLeft w:val="0"/>
      <w:marRight w:val="0"/>
      <w:marTop w:val="0"/>
      <w:marBottom w:val="0"/>
      <w:divBdr>
        <w:top w:val="none" w:sz="0" w:space="0" w:color="auto"/>
        <w:left w:val="none" w:sz="0" w:space="0" w:color="auto"/>
        <w:bottom w:val="none" w:sz="0" w:space="0" w:color="auto"/>
        <w:right w:val="none" w:sz="0" w:space="0" w:color="auto"/>
      </w:divBdr>
      <w:divsChild>
        <w:div w:id="1080248021">
          <w:marLeft w:val="0"/>
          <w:marRight w:val="0"/>
          <w:marTop w:val="0"/>
          <w:marBottom w:val="0"/>
          <w:divBdr>
            <w:top w:val="none" w:sz="0" w:space="0" w:color="auto"/>
            <w:left w:val="none" w:sz="0" w:space="0" w:color="auto"/>
            <w:bottom w:val="none" w:sz="0" w:space="0" w:color="auto"/>
            <w:right w:val="none" w:sz="0" w:space="0" w:color="auto"/>
          </w:divBdr>
          <w:divsChild>
            <w:div w:id="1670134229">
              <w:marLeft w:val="0"/>
              <w:marRight w:val="0"/>
              <w:marTop w:val="0"/>
              <w:marBottom w:val="0"/>
              <w:divBdr>
                <w:top w:val="none" w:sz="0" w:space="0" w:color="auto"/>
                <w:left w:val="none" w:sz="0" w:space="0" w:color="auto"/>
                <w:bottom w:val="none" w:sz="0" w:space="0" w:color="auto"/>
                <w:right w:val="none" w:sz="0" w:space="0" w:color="auto"/>
              </w:divBdr>
              <w:divsChild>
                <w:div w:id="894658413">
                  <w:marLeft w:val="0"/>
                  <w:marRight w:val="0"/>
                  <w:marTop w:val="0"/>
                  <w:marBottom w:val="0"/>
                  <w:divBdr>
                    <w:top w:val="none" w:sz="0" w:space="0" w:color="auto"/>
                    <w:left w:val="none" w:sz="0" w:space="0" w:color="auto"/>
                    <w:bottom w:val="none" w:sz="0" w:space="0" w:color="auto"/>
                    <w:right w:val="none" w:sz="0" w:space="0" w:color="auto"/>
                  </w:divBdr>
                  <w:divsChild>
                    <w:div w:id="71003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623051">
      <w:bodyDiv w:val="1"/>
      <w:marLeft w:val="0"/>
      <w:marRight w:val="0"/>
      <w:marTop w:val="0"/>
      <w:marBottom w:val="0"/>
      <w:divBdr>
        <w:top w:val="none" w:sz="0" w:space="0" w:color="auto"/>
        <w:left w:val="none" w:sz="0" w:space="0" w:color="auto"/>
        <w:bottom w:val="none" w:sz="0" w:space="0" w:color="auto"/>
        <w:right w:val="none" w:sz="0" w:space="0" w:color="auto"/>
      </w:divBdr>
    </w:div>
    <w:div w:id="1751122907">
      <w:bodyDiv w:val="1"/>
      <w:marLeft w:val="0"/>
      <w:marRight w:val="0"/>
      <w:marTop w:val="0"/>
      <w:marBottom w:val="0"/>
      <w:divBdr>
        <w:top w:val="none" w:sz="0" w:space="0" w:color="auto"/>
        <w:left w:val="none" w:sz="0" w:space="0" w:color="auto"/>
        <w:bottom w:val="none" w:sz="0" w:space="0" w:color="auto"/>
        <w:right w:val="none" w:sz="0" w:space="0" w:color="auto"/>
      </w:divBdr>
    </w:div>
    <w:div w:id="1767187474">
      <w:bodyDiv w:val="1"/>
      <w:marLeft w:val="0"/>
      <w:marRight w:val="0"/>
      <w:marTop w:val="0"/>
      <w:marBottom w:val="0"/>
      <w:divBdr>
        <w:top w:val="none" w:sz="0" w:space="0" w:color="auto"/>
        <w:left w:val="none" w:sz="0" w:space="0" w:color="auto"/>
        <w:bottom w:val="none" w:sz="0" w:space="0" w:color="auto"/>
        <w:right w:val="none" w:sz="0" w:space="0" w:color="auto"/>
      </w:divBdr>
    </w:div>
    <w:div w:id="1768038068">
      <w:bodyDiv w:val="1"/>
      <w:marLeft w:val="0"/>
      <w:marRight w:val="0"/>
      <w:marTop w:val="0"/>
      <w:marBottom w:val="0"/>
      <w:divBdr>
        <w:top w:val="none" w:sz="0" w:space="0" w:color="auto"/>
        <w:left w:val="none" w:sz="0" w:space="0" w:color="auto"/>
        <w:bottom w:val="none" w:sz="0" w:space="0" w:color="auto"/>
        <w:right w:val="none" w:sz="0" w:space="0" w:color="auto"/>
      </w:divBdr>
    </w:div>
    <w:div w:id="1857038053">
      <w:bodyDiv w:val="1"/>
      <w:marLeft w:val="0"/>
      <w:marRight w:val="0"/>
      <w:marTop w:val="0"/>
      <w:marBottom w:val="0"/>
      <w:divBdr>
        <w:top w:val="none" w:sz="0" w:space="0" w:color="auto"/>
        <w:left w:val="none" w:sz="0" w:space="0" w:color="auto"/>
        <w:bottom w:val="none" w:sz="0" w:space="0" w:color="auto"/>
        <w:right w:val="none" w:sz="0" w:space="0" w:color="auto"/>
      </w:divBdr>
    </w:div>
    <w:div w:id="1860461709">
      <w:bodyDiv w:val="1"/>
      <w:marLeft w:val="0"/>
      <w:marRight w:val="0"/>
      <w:marTop w:val="0"/>
      <w:marBottom w:val="0"/>
      <w:divBdr>
        <w:top w:val="none" w:sz="0" w:space="0" w:color="auto"/>
        <w:left w:val="none" w:sz="0" w:space="0" w:color="auto"/>
        <w:bottom w:val="none" w:sz="0" w:space="0" w:color="auto"/>
        <w:right w:val="none" w:sz="0" w:space="0" w:color="auto"/>
      </w:divBdr>
    </w:div>
    <w:div w:id="1886286472">
      <w:bodyDiv w:val="1"/>
      <w:marLeft w:val="0"/>
      <w:marRight w:val="0"/>
      <w:marTop w:val="0"/>
      <w:marBottom w:val="0"/>
      <w:divBdr>
        <w:top w:val="none" w:sz="0" w:space="0" w:color="auto"/>
        <w:left w:val="none" w:sz="0" w:space="0" w:color="auto"/>
        <w:bottom w:val="none" w:sz="0" w:space="0" w:color="auto"/>
        <w:right w:val="none" w:sz="0" w:space="0" w:color="auto"/>
      </w:divBdr>
    </w:div>
    <w:div w:id="193855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3010</Words>
  <Characters>16556</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Oriol Argelich</cp:lastModifiedBy>
  <cp:revision>14</cp:revision>
  <cp:lastPrinted>2023-06-15T07:15:00Z</cp:lastPrinted>
  <dcterms:created xsi:type="dcterms:W3CDTF">2021-09-04T11:42:00Z</dcterms:created>
  <dcterms:modified xsi:type="dcterms:W3CDTF">2023-06-19T10:30:00Z</dcterms:modified>
</cp:coreProperties>
</file>