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87978" w14:textId="77777777" w:rsidR="0018406A" w:rsidRPr="006F17C9" w:rsidRDefault="0018406A" w:rsidP="0018406A">
      <w:pPr>
        <w:widowControl w:val="0"/>
        <w:autoSpaceDE w:val="0"/>
        <w:autoSpaceDN w:val="0"/>
        <w:adjustRightInd w:val="0"/>
        <w:spacing w:after="0" w:line="240" w:lineRule="auto"/>
        <w:jc w:val="right"/>
        <w:rPr>
          <w:rFonts w:ascii="Times New Roman" w:hAnsi="Times New Roman"/>
          <w:sz w:val="24"/>
          <w:szCs w:val="24"/>
        </w:rPr>
      </w:pPr>
      <w:r w:rsidRPr="006F17C9">
        <w:rPr>
          <w:rFonts w:ascii="Times New Roman" w:hAnsi="Times New Roman"/>
          <w:b/>
          <w:bCs/>
          <w:sz w:val="24"/>
          <w:szCs w:val="24"/>
          <w:highlight w:val="lightGray"/>
        </w:rPr>
        <w:t>TEMA 1</w:t>
      </w:r>
      <w:r>
        <w:rPr>
          <w:rFonts w:ascii="Times New Roman" w:hAnsi="Times New Roman"/>
          <w:b/>
          <w:bCs/>
          <w:sz w:val="24"/>
          <w:szCs w:val="24"/>
          <w:highlight w:val="lightGray"/>
        </w:rPr>
        <w:t>8</w:t>
      </w:r>
    </w:p>
    <w:p w14:paraId="4338AF4F" w14:textId="77777777" w:rsidR="0018406A" w:rsidRPr="00A9325A" w:rsidRDefault="0018406A" w:rsidP="0018406A">
      <w:pPr>
        <w:widowControl w:val="0"/>
        <w:autoSpaceDE w:val="0"/>
        <w:autoSpaceDN w:val="0"/>
        <w:adjustRightInd w:val="0"/>
        <w:spacing w:before="180" w:after="180" w:line="240" w:lineRule="auto"/>
        <w:jc w:val="both"/>
        <w:rPr>
          <w:rFonts w:ascii="Times New Roman" w:hAnsi="Times New Roman"/>
          <w:b/>
          <w:bCs/>
        </w:rPr>
      </w:pPr>
      <w:r>
        <w:rPr>
          <w:rFonts w:ascii="Times New Roman" w:hAnsi="Times New Roman"/>
          <w:b/>
          <w:bCs/>
        </w:rPr>
        <w:t>La Función I</w:t>
      </w:r>
      <w:r w:rsidRPr="00A9325A">
        <w:rPr>
          <w:rFonts w:ascii="Times New Roman" w:hAnsi="Times New Roman"/>
          <w:b/>
          <w:bCs/>
        </w:rPr>
        <w:t>nterventora. Modalidades de ejercicio. Reparos. Omisión de la intervención.</w:t>
      </w:r>
    </w:p>
    <w:p w14:paraId="70AA44CF" w14:textId="77777777" w:rsidR="0018406A" w:rsidRPr="00A9325A" w:rsidRDefault="0018406A" w:rsidP="0018406A">
      <w:pPr>
        <w:widowControl w:val="0"/>
        <w:autoSpaceDE w:val="0"/>
        <w:autoSpaceDN w:val="0"/>
        <w:adjustRightInd w:val="0"/>
        <w:spacing w:before="180" w:after="80" w:line="240" w:lineRule="auto"/>
        <w:jc w:val="both"/>
        <w:rPr>
          <w:rFonts w:ascii="Times New Roman" w:hAnsi="Times New Roman"/>
          <w:b/>
          <w:bCs/>
          <w:sz w:val="24"/>
          <w:szCs w:val="24"/>
        </w:rPr>
      </w:pPr>
      <w:r w:rsidRPr="00A9325A">
        <w:rPr>
          <w:rFonts w:ascii="Times New Roman" w:hAnsi="Times New Roman"/>
          <w:b/>
          <w:sz w:val="24"/>
          <w:szCs w:val="24"/>
          <w:lang w:eastAsia="es-ES_tradnl"/>
        </w:rPr>
        <w:t>1. LA FUNCIÓN INTERVENTORA.</w:t>
      </w:r>
    </w:p>
    <w:p w14:paraId="4F1EB49B" w14:textId="77777777" w:rsidR="0018406A" w:rsidRPr="00A9325A" w:rsidRDefault="0018406A" w:rsidP="0018406A">
      <w:pPr>
        <w:widowControl w:val="0"/>
        <w:overflowPunct w:val="0"/>
        <w:autoSpaceDE w:val="0"/>
        <w:autoSpaceDN w:val="0"/>
        <w:adjustRightInd w:val="0"/>
        <w:spacing w:after="80" w:line="240" w:lineRule="auto"/>
        <w:jc w:val="both"/>
        <w:rPr>
          <w:rFonts w:ascii="Times New Roman" w:hAnsi="Times New Roman"/>
          <w:sz w:val="24"/>
          <w:szCs w:val="24"/>
        </w:rPr>
      </w:pPr>
      <w:r w:rsidRPr="00A9325A">
        <w:rPr>
          <w:rFonts w:ascii="Times New Roman" w:hAnsi="Times New Roman"/>
          <w:sz w:val="24"/>
          <w:szCs w:val="24"/>
        </w:rPr>
        <w:t>1.1. REGULACIÓN Y DEFINICIÓN.</w:t>
      </w:r>
    </w:p>
    <w:p w14:paraId="68037E71" w14:textId="77777777" w:rsidR="0018406A" w:rsidRPr="00A9325A" w:rsidRDefault="0018406A" w:rsidP="0018406A">
      <w:pPr>
        <w:widowControl w:val="0"/>
        <w:overflowPunct w:val="0"/>
        <w:autoSpaceDE w:val="0"/>
        <w:autoSpaceDN w:val="0"/>
        <w:adjustRightInd w:val="0"/>
        <w:spacing w:after="60" w:line="240" w:lineRule="auto"/>
        <w:jc w:val="both"/>
        <w:rPr>
          <w:rFonts w:ascii="Times New Roman" w:hAnsi="Times New Roman"/>
        </w:rPr>
      </w:pPr>
      <w:r w:rsidRPr="00A9325A">
        <w:rPr>
          <w:rFonts w:ascii="Times New Roman" w:hAnsi="Times New Roman"/>
        </w:rPr>
        <w:t xml:space="preserve">El </w:t>
      </w:r>
      <w:r w:rsidRPr="000B2922">
        <w:rPr>
          <w:rFonts w:ascii="Times New Roman" w:hAnsi="Times New Roman"/>
          <w:b/>
        </w:rPr>
        <w:t>régimen jurídico</w:t>
      </w:r>
      <w:r w:rsidRPr="00056E03">
        <w:rPr>
          <w:rFonts w:ascii="Times New Roman" w:hAnsi="Times New Roman"/>
          <w:b/>
        </w:rPr>
        <w:t xml:space="preserve"> de la función interventora</w:t>
      </w:r>
      <w:r w:rsidRPr="00A9325A">
        <w:rPr>
          <w:rFonts w:ascii="Times New Roman" w:hAnsi="Times New Roman"/>
        </w:rPr>
        <w:t xml:space="preserve"> </w:t>
      </w:r>
      <w:r>
        <w:rPr>
          <w:rFonts w:ascii="Times New Roman" w:hAnsi="Times New Roman"/>
        </w:rPr>
        <w:t>está</w:t>
      </w:r>
      <w:r w:rsidRPr="00A9325A">
        <w:rPr>
          <w:rFonts w:ascii="Times New Roman" w:hAnsi="Times New Roman"/>
        </w:rPr>
        <w:t xml:space="preserve"> recogido en:</w:t>
      </w:r>
    </w:p>
    <w:p w14:paraId="6916909C" w14:textId="017E9605" w:rsidR="0018406A" w:rsidRPr="00A9325A" w:rsidRDefault="0018406A" w:rsidP="0018406A">
      <w:pPr>
        <w:widowControl w:val="0"/>
        <w:numPr>
          <w:ilvl w:val="0"/>
          <w:numId w:val="19"/>
        </w:numPr>
        <w:overflowPunct w:val="0"/>
        <w:autoSpaceDE w:val="0"/>
        <w:autoSpaceDN w:val="0"/>
        <w:adjustRightInd w:val="0"/>
        <w:spacing w:after="60" w:line="240" w:lineRule="auto"/>
        <w:ind w:left="499" w:hanging="357"/>
        <w:jc w:val="both"/>
        <w:rPr>
          <w:rFonts w:ascii="Times New Roman" w:hAnsi="Times New Roman"/>
        </w:rPr>
      </w:pPr>
      <w:r w:rsidRPr="00A9325A">
        <w:rPr>
          <w:rFonts w:ascii="Times New Roman" w:hAnsi="Times New Roman"/>
        </w:rPr>
        <w:t>El Capítulo II del Título VI de la L</w:t>
      </w:r>
      <w:r>
        <w:rPr>
          <w:rFonts w:ascii="Times New Roman" w:hAnsi="Times New Roman"/>
        </w:rPr>
        <w:t>ey 47/2003, de 26 de noviembre, General Presupuestaria</w:t>
      </w:r>
      <w:r w:rsidR="00E0781C">
        <w:rPr>
          <w:rFonts w:ascii="Times New Roman" w:hAnsi="Times New Roman"/>
        </w:rPr>
        <w:t>,</w:t>
      </w:r>
      <w:r w:rsidR="00E0781C" w:rsidRPr="00E0781C">
        <w:rPr>
          <w:rFonts w:ascii="Times New Roman" w:hAnsi="Times New Roman"/>
        </w:rPr>
        <w:t xml:space="preserve"> </w:t>
      </w:r>
      <w:r w:rsidR="00E0781C" w:rsidRPr="00A9325A">
        <w:rPr>
          <w:rFonts w:ascii="Times New Roman" w:hAnsi="Times New Roman"/>
        </w:rPr>
        <w:t xml:space="preserve">artículos </w:t>
      </w:r>
      <w:smartTag w:uri="urn:schemas-microsoft-com:office:smarttags" w:element="metricconverter">
        <w:smartTagPr>
          <w:attr w:name="ProductID" w:val="148 a"/>
        </w:smartTagPr>
        <w:r w:rsidR="00E0781C" w:rsidRPr="00A9325A">
          <w:rPr>
            <w:rFonts w:ascii="Times New Roman" w:hAnsi="Times New Roman"/>
          </w:rPr>
          <w:t>148 a</w:t>
        </w:r>
      </w:smartTag>
      <w:r w:rsidR="00E0781C" w:rsidRPr="00A9325A">
        <w:rPr>
          <w:rFonts w:ascii="Times New Roman" w:hAnsi="Times New Roman"/>
        </w:rPr>
        <w:t xml:space="preserve"> 156</w:t>
      </w:r>
      <w:r w:rsidR="00E0781C">
        <w:rPr>
          <w:rFonts w:ascii="Times New Roman" w:hAnsi="Times New Roman"/>
        </w:rPr>
        <w:t>.</w:t>
      </w:r>
    </w:p>
    <w:p w14:paraId="21B6AF87" w14:textId="77777777" w:rsidR="0018406A" w:rsidRPr="00A9325A" w:rsidRDefault="0018406A" w:rsidP="0018406A">
      <w:pPr>
        <w:widowControl w:val="0"/>
        <w:numPr>
          <w:ilvl w:val="0"/>
          <w:numId w:val="19"/>
        </w:numPr>
        <w:overflowPunct w:val="0"/>
        <w:autoSpaceDE w:val="0"/>
        <w:autoSpaceDN w:val="0"/>
        <w:adjustRightInd w:val="0"/>
        <w:spacing w:after="60" w:line="240" w:lineRule="auto"/>
        <w:ind w:left="499" w:hanging="357"/>
        <w:jc w:val="both"/>
        <w:rPr>
          <w:rFonts w:ascii="Times New Roman" w:hAnsi="Times New Roman"/>
        </w:rPr>
      </w:pPr>
      <w:r>
        <w:rPr>
          <w:rFonts w:ascii="Times New Roman" w:hAnsi="Times New Roman"/>
        </w:rPr>
        <w:t xml:space="preserve">El </w:t>
      </w:r>
      <w:r w:rsidRPr="00A9325A">
        <w:rPr>
          <w:rFonts w:ascii="Times New Roman" w:hAnsi="Times New Roman"/>
        </w:rPr>
        <w:t xml:space="preserve">Título II del </w:t>
      </w:r>
      <w:r w:rsidRPr="00FA4BEE">
        <w:rPr>
          <w:rFonts w:ascii="Times New Roman" w:hAnsi="Times New Roman"/>
        </w:rPr>
        <w:t xml:space="preserve">Real Decreto 2188/1995, de 28 de diciembre, por el que se desarrolla el régimen del control interno ejercido por la </w:t>
      </w:r>
      <w:r>
        <w:rPr>
          <w:rFonts w:ascii="Times New Roman" w:hAnsi="Times New Roman"/>
        </w:rPr>
        <w:t>IGAE</w:t>
      </w:r>
      <w:r w:rsidRPr="00A9325A">
        <w:rPr>
          <w:rFonts w:ascii="Times New Roman" w:hAnsi="Times New Roman"/>
        </w:rPr>
        <w:t>.</w:t>
      </w:r>
    </w:p>
    <w:p w14:paraId="7878955F" w14:textId="77777777" w:rsidR="0018406A" w:rsidRDefault="0018406A" w:rsidP="0018406A">
      <w:pPr>
        <w:widowControl w:val="0"/>
        <w:numPr>
          <w:ilvl w:val="0"/>
          <w:numId w:val="19"/>
        </w:numPr>
        <w:overflowPunct w:val="0"/>
        <w:autoSpaceDE w:val="0"/>
        <w:autoSpaceDN w:val="0"/>
        <w:adjustRightInd w:val="0"/>
        <w:spacing w:after="120" w:line="240" w:lineRule="auto"/>
        <w:ind w:left="499" w:hanging="357"/>
        <w:jc w:val="both"/>
        <w:rPr>
          <w:rFonts w:ascii="Times New Roman" w:hAnsi="Times New Roman"/>
        </w:rPr>
      </w:pPr>
      <w:r>
        <w:rPr>
          <w:rFonts w:ascii="Times New Roman" w:hAnsi="Times New Roman"/>
        </w:rPr>
        <w:t xml:space="preserve">La </w:t>
      </w:r>
      <w:r w:rsidRPr="00A9325A">
        <w:rPr>
          <w:rFonts w:ascii="Times New Roman" w:hAnsi="Times New Roman"/>
        </w:rPr>
        <w:t>Circular 3/1996</w:t>
      </w:r>
      <w:r w:rsidRPr="0015319F">
        <w:rPr>
          <w:rFonts w:ascii="Times New Roman" w:hAnsi="Times New Roman"/>
        </w:rPr>
        <w:t>, de 30 de abril,</w:t>
      </w:r>
      <w:r>
        <w:rPr>
          <w:rFonts w:ascii="Times New Roman" w:hAnsi="Times New Roman"/>
        </w:rPr>
        <w:t xml:space="preserve"> </w:t>
      </w:r>
      <w:r w:rsidRPr="00A9325A">
        <w:rPr>
          <w:rFonts w:ascii="Times New Roman" w:hAnsi="Times New Roman"/>
        </w:rPr>
        <w:t xml:space="preserve">de la IGAE, por la que se dictan instrucciones sobre </w:t>
      </w:r>
      <w:r>
        <w:rPr>
          <w:rFonts w:ascii="Times New Roman" w:hAnsi="Times New Roman"/>
        </w:rPr>
        <w:t>FI</w:t>
      </w:r>
      <w:r w:rsidRPr="00A9325A">
        <w:rPr>
          <w:rFonts w:ascii="Times New Roman" w:hAnsi="Times New Roman"/>
        </w:rPr>
        <w:t>.</w:t>
      </w:r>
    </w:p>
    <w:p w14:paraId="45075AB8" w14:textId="5E436C38" w:rsidR="0018406A" w:rsidRDefault="00024461" w:rsidP="0018406A">
      <w:pPr>
        <w:widowControl w:val="0"/>
        <w:overflowPunct w:val="0"/>
        <w:autoSpaceDE w:val="0"/>
        <w:autoSpaceDN w:val="0"/>
        <w:adjustRightInd w:val="0"/>
        <w:spacing w:after="80" w:line="240" w:lineRule="auto"/>
        <w:jc w:val="both"/>
        <w:rPr>
          <w:rFonts w:ascii="Times New Roman" w:hAnsi="Times New Roman"/>
        </w:rPr>
      </w:pPr>
      <w:r>
        <w:rPr>
          <w:rFonts w:ascii="Times New Roman" w:hAnsi="Times New Roman"/>
        </w:rPr>
        <w:t>Según</w:t>
      </w:r>
      <w:r w:rsidR="0018406A">
        <w:rPr>
          <w:rFonts w:ascii="Times New Roman" w:hAnsi="Times New Roman"/>
        </w:rPr>
        <w:t xml:space="preserve"> e</w:t>
      </w:r>
      <w:r w:rsidR="0018406A" w:rsidRPr="00E717B1">
        <w:rPr>
          <w:rFonts w:ascii="Times New Roman" w:hAnsi="Times New Roman"/>
        </w:rPr>
        <w:t xml:space="preserve">l </w:t>
      </w:r>
      <w:r w:rsidR="0018406A" w:rsidRPr="00E717B1">
        <w:rPr>
          <w:rFonts w:ascii="Times New Roman" w:hAnsi="Times New Roman"/>
          <w:u w:val="single"/>
        </w:rPr>
        <w:t>artículo 140.2</w:t>
      </w:r>
      <w:r w:rsidR="0018406A" w:rsidRPr="00E717B1">
        <w:rPr>
          <w:rFonts w:ascii="Times New Roman" w:hAnsi="Times New Roman"/>
        </w:rPr>
        <w:t xml:space="preserve"> de la LGP: “La IGAE ejercerá, en los términos previstos en esta ley, el control</w:t>
      </w:r>
      <w:r w:rsidR="0018406A">
        <w:rPr>
          <w:rFonts w:ascii="Times New Roman" w:hAnsi="Times New Roman"/>
        </w:rPr>
        <w:t xml:space="preserve"> interno de la gestión económico-</w:t>
      </w:r>
      <w:r w:rsidR="0018406A" w:rsidRPr="00E717B1">
        <w:rPr>
          <w:rFonts w:ascii="Times New Roman" w:hAnsi="Times New Roman"/>
        </w:rPr>
        <w:t>financiera del SPE, con plena autonomía respecto de las autoridades y demás entidades cuya gestión controle”</w:t>
      </w:r>
      <w:r w:rsidR="0018406A">
        <w:rPr>
          <w:rFonts w:ascii="Times New Roman" w:hAnsi="Times New Roman"/>
        </w:rPr>
        <w:t xml:space="preserve">, señalando el </w:t>
      </w:r>
      <w:r w:rsidR="0018406A" w:rsidRPr="00E717B1">
        <w:rPr>
          <w:rFonts w:ascii="Times New Roman" w:hAnsi="Times New Roman"/>
          <w:u w:val="single"/>
        </w:rPr>
        <w:t>artículo 142.2</w:t>
      </w:r>
      <w:r w:rsidR="0018406A">
        <w:rPr>
          <w:rFonts w:ascii="Times New Roman" w:hAnsi="Times New Roman"/>
        </w:rPr>
        <w:t xml:space="preserve"> que</w:t>
      </w:r>
      <w:r w:rsidR="0018406A" w:rsidRPr="00E717B1">
        <w:rPr>
          <w:rFonts w:ascii="Times New Roman" w:hAnsi="Times New Roman"/>
        </w:rPr>
        <w:t xml:space="preserve">: “El control se realizará mediante el ejercicio de la </w:t>
      </w:r>
      <w:r w:rsidR="0018406A">
        <w:rPr>
          <w:rFonts w:ascii="Times New Roman" w:hAnsi="Times New Roman"/>
        </w:rPr>
        <w:t>FI</w:t>
      </w:r>
      <w:r w:rsidR="0018406A" w:rsidRPr="00E717B1">
        <w:rPr>
          <w:rFonts w:ascii="Times New Roman" w:hAnsi="Times New Roman"/>
        </w:rPr>
        <w:t xml:space="preserve">, el CFP y la </w:t>
      </w:r>
      <w:r w:rsidR="0018406A">
        <w:rPr>
          <w:rFonts w:ascii="Times New Roman" w:hAnsi="Times New Roman"/>
        </w:rPr>
        <w:t>AP</w:t>
      </w:r>
      <w:r w:rsidR="0018406A" w:rsidRPr="00E717B1">
        <w:rPr>
          <w:rFonts w:ascii="Times New Roman" w:hAnsi="Times New Roman"/>
        </w:rPr>
        <w:t>, a que se refieren los Capítulos II, III y IV de este Título”</w:t>
      </w:r>
      <w:r w:rsidR="0018406A" w:rsidRPr="006F2D36">
        <w:rPr>
          <w:rFonts w:ascii="Times New Roman" w:hAnsi="Times New Roman"/>
        </w:rPr>
        <w:t>.</w:t>
      </w:r>
    </w:p>
    <w:p w14:paraId="46300C66" w14:textId="50081831" w:rsidR="0018406A" w:rsidRPr="00A9325A" w:rsidRDefault="0018406A" w:rsidP="00024461">
      <w:pPr>
        <w:widowControl w:val="0"/>
        <w:overflowPunct w:val="0"/>
        <w:autoSpaceDE w:val="0"/>
        <w:autoSpaceDN w:val="0"/>
        <w:adjustRightInd w:val="0"/>
        <w:spacing w:before="100" w:after="60" w:line="240" w:lineRule="auto"/>
        <w:jc w:val="both"/>
        <w:rPr>
          <w:rFonts w:ascii="Times New Roman" w:hAnsi="Times New Roman"/>
        </w:rPr>
      </w:pPr>
      <w:r>
        <w:rPr>
          <w:rFonts w:ascii="Times New Roman" w:hAnsi="Times New Roman"/>
        </w:rPr>
        <w:t xml:space="preserve">De acuerdo con el </w:t>
      </w:r>
      <w:r w:rsidRPr="000B2922">
        <w:rPr>
          <w:rFonts w:ascii="Times New Roman" w:hAnsi="Times New Roman"/>
          <w:u w:val="single"/>
        </w:rPr>
        <w:t>artículo 148</w:t>
      </w:r>
      <w:r w:rsidR="00E0781C">
        <w:rPr>
          <w:rFonts w:ascii="Times New Roman" w:hAnsi="Times New Roman"/>
        </w:rPr>
        <w:t xml:space="preserve"> de la LGP</w:t>
      </w:r>
      <w:r>
        <w:rPr>
          <w:rFonts w:ascii="Times New Roman" w:hAnsi="Times New Roman"/>
        </w:rPr>
        <w:t xml:space="preserve">: </w:t>
      </w:r>
      <w:r w:rsidRPr="00A9325A">
        <w:rPr>
          <w:rFonts w:ascii="Times New Roman" w:hAnsi="Times New Roman"/>
        </w:rPr>
        <w:t xml:space="preserve">“La </w:t>
      </w:r>
      <w:r w:rsidR="00024461">
        <w:rPr>
          <w:rFonts w:ascii="Times New Roman" w:hAnsi="Times New Roman"/>
          <w:b/>
        </w:rPr>
        <w:t>FI</w:t>
      </w:r>
      <w:r w:rsidRPr="00A9325A">
        <w:rPr>
          <w:rFonts w:ascii="Times New Roman" w:hAnsi="Times New Roman"/>
        </w:rPr>
        <w:t xml:space="preserve"> tiene por objeto controlar, antes de que</w:t>
      </w:r>
      <w:r>
        <w:rPr>
          <w:rFonts w:ascii="Times New Roman" w:hAnsi="Times New Roman"/>
        </w:rPr>
        <w:t xml:space="preserve"> sean aprobados, los actos del SPE</w:t>
      </w:r>
      <w:r w:rsidRPr="00A9325A">
        <w:rPr>
          <w:rFonts w:ascii="Times New Roman" w:hAnsi="Times New Roman"/>
        </w:rPr>
        <w:t xml:space="preserve"> que den lugar al reconocimiento de derechos o a la realización de gastos, así como los ingresos y pagos que de ellos se deriven, y la inversión o aplicación</w:t>
      </w:r>
      <w:r>
        <w:rPr>
          <w:rFonts w:ascii="Times New Roman" w:hAnsi="Times New Roman"/>
        </w:rPr>
        <w:t>,</w:t>
      </w:r>
      <w:r w:rsidRPr="00A9325A">
        <w:rPr>
          <w:rFonts w:ascii="Times New Roman" w:hAnsi="Times New Roman"/>
        </w:rPr>
        <w:t xml:space="preserve"> en general</w:t>
      </w:r>
      <w:r>
        <w:rPr>
          <w:rFonts w:ascii="Times New Roman" w:hAnsi="Times New Roman"/>
        </w:rPr>
        <w:t>,</w:t>
      </w:r>
      <w:r w:rsidRPr="00A9325A">
        <w:rPr>
          <w:rFonts w:ascii="Times New Roman" w:hAnsi="Times New Roman"/>
        </w:rPr>
        <w:t xml:space="preserve"> de sus fondos públicos, con el fin de asegurar que su gestión se ajuste a las disposiciones aplicables en cada caso. </w:t>
      </w:r>
    </w:p>
    <w:p w14:paraId="3C5890CD" w14:textId="7DE637FA" w:rsidR="0018406A" w:rsidRPr="00A9325A" w:rsidRDefault="0018406A" w:rsidP="0018406A">
      <w:pPr>
        <w:widowControl w:val="0"/>
        <w:overflowPunct w:val="0"/>
        <w:autoSpaceDE w:val="0"/>
        <w:autoSpaceDN w:val="0"/>
        <w:adjustRightInd w:val="0"/>
        <w:spacing w:after="120" w:line="240" w:lineRule="auto"/>
        <w:jc w:val="both"/>
        <w:rPr>
          <w:rFonts w:ascii="Times New Roman" w:hAnsi="Times New Roman"/>
        </w:rPr>
      </w:pPr>
      <w:r w:rsidRPr="00A9325A">
        <w:rPr>
          <w:rFonts w:ascii="Times New Roman" w:hAnsi="Times New Roman"/>
        </w:rPr>
        <w:t xml:space="preserve">No obstante, la fiscalización previa e intervención de los derechos e ingresos del </w:t>
      </w:r>
      <w:r w:rsidR="00024461">
        <w:rPr>
          <w:rFonts w:ascii="Times New Roman" w:hAnsi="Times New Roman"/>
        </w:rPr>
        <w:t>TP</w:t>
      </w:r>
      <w:r w:rsidRPr="00A9325A">
        <w:rPr>
          <w:rFonts w:ascii="Times New Roman" w:hAnsi="Times New Roman"/>
        </w:rPr>
        <w:t xml:space="preserve"> se podrá sustituir reglamentariamente por las comprobaciones efectuadas en el ejercicio del </w:t>
      </w:r>
      <w:r>
        <w:rPr>
          <w:rFonts w:ascii="Times New Roman" w:hAnsi="Times New Roman"/>
        </w:rPr>
        <w:t>CFP</w:t>
      </w:r>
      <w:r w:rsidRPr="00A9325A">
        <w:rPr>
          <w:rFonts w:ascii="Times New Roman" w:hAnsi="Times New Roman"/>
        </w:rPr>
        <w:t xml:space="preserve"> y la </w:t>
      </w:r>
      <w:r>
        <w:rPr>
          <w:rFonts w:ascii="Times New Roman" w:hAnsi="Times New Roman"/>
        </w:rPr>
        <w:t>AP</w:t>
      </w:r>
      <w:r w:rsidRPr="00A9325A">
        <w:rPr>
          <w:rFonts w:ascii="Times New Roman" w:hAnsi="Times New Roman"/>
        </w:rPr>
        <w:t>, salvo en los actos de ordenación de pago y pago material correspondientes a devol</w:t>
      </w:r>
      <w:r>
        <w:rPr>
          <w:rFonts w:ascii="Times New Roman" w:hAnsi="Times New Roman"/>
        </w:rPr>
        <w:t>uciones de ingresos indebidos”</w:t>
      </w:r>
      <w:r w:rsidRPr="00A9325A">
        <w:rPr>
          <w:rFonts w:ascii="Times New Roman" w:hAnsi="Times New Roman"/>
        </w:rPr>
        <w:t>.</w:t>
      </w:r>
    </w:p>
    <w:p w14:paraId="2CB7E9F5" w14:textId="77777777" w:rsidR="0018406A" w:rsidRPr="00A9325A" w:rsidRDefault="0018406A" w:rsidP="0018406A">
      <w:pPr>
        <w:widowControl w:val="0"/>
        <w:overflowPunct w:val="0"/>
        <w:autoSpaceDE w:val="0"/>
        <w:autoSpaceDN w:val="0"/>
        <w:adjustRightInd w:val="0"/>
        <w:spacing w:before="180" w:after="80" w:line="240" w:lineRule="auto"/>
        <w:jc w:val="both"/>
        <w:rPr>
          <w:rFonts w:ascii="Times New Roman" w:hAnsi="Times New Roman"/>
          <w:sz w:val="24"/>
          <w:szCs w:val="24"/>
        </w:rPr>
      </w:pPr>
      <w:r w:rsidRPr="00A9325A">
        <w:rPr>
          <w:rFonts w:ascii="Times New Roman" w:hAnsi="Times New Roman"/>
          <w:sz w:val="24"/>
          <w:szCs w:val="24"/>
        </w:rPr>
        <w:t>1.2. PRINCIPIOS GENERALES</w:t>
      </w:r>
      <w:r>
        <w:rPr>
          <w:rFonts w:ascii="Times New Roman" w:hAnsi="Times New Roman"/>
          <w:sz w:val="24"/>
          <w:szCs w:val="24"/>
        </w:rPr>
        <w:t xml:space="preserve"> DE LA FUNCIÓN INTERVENTORA</w:t>
      </w:r>
      <w:r w:rsidRPr="00A9325A">
        <w:rPr>
          <w:rFonts w:ascii="Times New Roman" w:hAnsi="Times New Roman"/>
          <w:sz w:val="24"/>
          <w:szCs w:val="24"/>
        </w:rPr>
        <w:t>.</w:t>
      </w:r>
    </w:p>
    <w:p w14:paraId="26971B8C" w14:textId="77777777" w:rsidR="0018406A" w:rsidRDefault="0018406A" w:rsidP="0018406A">
      <w:pPr>
        <w:widowControl w:val="0"/>
        <w:overflowPunct w:val="0"/>
        <w:autoSpaceDE w:val="0"/>
        <w:autoSpaceDN w:val="0"/>
        <w:adjustRightInd w:val="0"/>
        <w:spacing w:after="60" w:line="240" w:lineRule="auto"/>
        <w:jc w:val="both"/>
        <w:rPr>
          <w:rFonts w:ascii="Times New Roman" w:hAnsi="Times New Roman"/>
        </w:rPr>
      </w:pPr>
      <w:r>
        <w:rPr>
          <w:rFonts w:ascii="Times New Roman" w:hAnsi="Times New Roman"/>
        </w:rPr>
        <w:t xml:space="preserve">La FI se rige por los siguientes </w:t>
      </w:r>
      <w:r w:rsidRPr="00B409BD">
        <w:rPr>
          <w:rFonts w:ascii="Times New Roman" w:hAnsi="Times New Roman"/>
          <w:u w:val="single"/>
        </w:rPr>
        <w:t xml:space="preserve">principios </w:t>
      </w:r>
      <w:r>
        <w:rPr>
          <w:rFonts w:ascii="Times New Roman" w:hAnsi="Times New Roman"/>
          <w:u w:val="single"/>
        </w:rPr>
        <w:t>generales</w:t>
      </w:r>
      <w:r>
        <w:rPr>
          <w:rFonts w:ascii="Times New Roman" w:hAnsi="Times New Roman"/>
        </w:rPr>
        <w:t>:</w:t>
      </w:r>
    </w:p>
    <w:p w14:paraId="0E087E8A" w14:textId="77777777" w:rsidR="0018406A" w:rsidRDefault="0018406A" w:rsidP="0018406A">
      <w:pPr>
        <w:widowControl w:val="0"/>
        <w:numPr>
          <w:ilvl w:val="0"/>
          <w:numId w:val="1"/>
        </w:numPr>
        <w:overflowPunct w:val="0"/>
        <w:autoSpaceDE w:val="0"/>
        <w:autoSpaceDN w:val="0"/>
        <w:adjustRightInd w:val="0"/>
        <w:spacing w:after="80" w:line="240" w:lineRule="auto"/>
        <w:ind w:left="499" w:hanging="357"/>
        <w:jc w:val="both"/>
        <w:rPr>
          <w:rFonts w:ascii="Times New Roman" w:hAnsi="Times New Roman"/>
        </w:rPr>
      </w:pPr>
      <w:r>
        <w:rPr>
          <w:rFonts w:ascii="Times New Roman" w:hAnsi="Times New Roman"/>
        </w:rPr>
        <w:t>T</w:t>
      </w:r>
      <w:r w:rsidRPr="003B3E0A">
        <w:rPr>
          <w:rFonts w:ascii="Times New Roman" w:hAnsi="Times New Roman"/>
        </w:rPr>
        <w:t xml:space="preserve">iene </w:t>
      </w:r>
      <w:r w:rsidRPr="003B3E0A">
        <w:rPr>
          <w:rFonts w:ascii="Times New Roman" w:hAnsi="Times New Roman"/>
          <w:b/>
        </w:rPr>
        <w:t>carácter interno y preventivo</w:t>
      </w:r>
      <w:r>
        <w:rPr>
          <w:rFonts w:ascii="Times New Roman" w:hAnsi="Times New Roman"/>
        </w:rPr>
        <w:t xml:space="preserve">, y tiene por objeto </w:t>
      </w:r>
      <w:r w:rsidRPr="003B3E0A">
        <w:rPr>
          <w:rFonts w:ascii="Times New Roman" w:hAnsi="Times New Roman"/>
          <w:b/>
        </w:rPr>
        <w:t>garantizar el cumplimiento de</w:t>
      </w:r>
      <w:r>
        <w:rPr>
          <w:rFonts w:ascii="Times New Roman" w:hAnsi="Times New Roman"/>
          <w:b/>
        </w:rPr>
        <w:t xml:space="preserve"> la legalidad</w:t>
      </w:r>
      <w:r w:rsidRPr="003B3E0A">
        <w:rPr>
          <w:rFonts w:ascii="Times New Roman" w:hAnsi="Times New Roman"/>
        </w:rPr>
        <w:t>.</w:t>
      </w:r>
    </w:p>
    <w:p w14:paraId="76EB1BD7" w14:textId="77777777" w:rsidR="0018406A" w:rsidRDefault="0018406A" w:rsidP="0018406A">
      <w:pPr>
        <w:widowControl w:val="0"/>
        <w:numPr>
          <w:ilvl w:val="0"/>
          <w:numId w:val="1"/>
        </w:numPr>
        <w:overflowPunct w:val="0"/>
        <w:autoSpaceDE w:val="0"/>
        <w:autoSpaceDN w:val="0"/>
        <w:adjustRightInd w:val="0"/>
        <w:spacing w:after="80" w:line="240" w:lineRule="auto"/>
        <w:ind w:left="499" w:hanging="357"/>
        <w:jc w:val="both"/>
        <w:rPr>
          <w:rFonts w:ascii="Times New Roman" w:hAnsi="Times New Roman"/>
        </w:rPr>
      </w:pPr>
      <w:r>
        <w:rPr>
          <w:rFonts w:ascii="Times New Roman" w:hAnsi="Times New Roman"/>
        </w:rPr>
        <w:t>Se ejerce</w:t>
      </w:r>
      <w:r w:rsidRPr="003B3E0A">
        <w:rPr>
          <w:rFonts w:ascii="Times New Roman" w:hAnsi="Times New Roman"/>
        </w:rPr>
        <w:t xml:space="preserve"> en sus </w:t>
      </w:r>
      <w:r w:rsidRPr="003B3E0A">
        <w:rPr>
          <w:rFonts w:ascii="Times New Roman" w:hAnsi="Times New Roman"/>
          <w:b/>
        </w:rPr>
        <w:t>modalidades de intervención formal y material</w:t>
      </w:r>
      <w:r w:rsidRPr="003B3E0A">
        <w:rPr>
          <w:rFonts w:ascii="Times New Roman" w:hAnsi="Times New Roman"/>
        </w:rPr>
        <w:t>.</w:t>
      </w:r>
    </w:p>
    <w:p w14:paraId="349811A6" w14:textId="77777777" w:rsidR="0018406A" w:rsidRPr="003A2A28" w:rsidRDefault="0018406A" w:rsidP="00024461">
      <w:pPr>
        <w:widowControl w:val="0"/>
        <w:numPr>
          <w:ilvl w:val="0"/>
          <w:numId w:val="1"/>
        </w:numPr>
        <w:overflowPunct w:val="0"/>
        <w:autoSpaceDE w:val="0"/>
        <w:autoSpaceDN w:val="0"/>
        <w:adjustRightInd w:val="0"/>
        <w:spacing w:after="60" w:line="240" w:lineRule="auto"/>
        <w:ind w:left="499" w:hanging="357"/>
        <w:jc w:val="both"/>
        <w:rPr>
          <w:rFonts w:ascii="Times New Roman" w:hAnsi="Times New Roman"/>
        </w:rPr>
      </w:pPr>
      <w:r w:rsidRPr="003A2A28">
        <w:rPr>
          <w:rFonts w:ascii="Times New Roman" w:hAnsi="Times New Roman"/>
          <w:lang w:eastAsia="es-ES_tradnl"/>
        </w:rPr>
        <w:t xml:space="preserve">El ejercicio de la FI </w:t>
      </w:r>
      <w:r w:rsidRPr="003A2A28">
        <w:rPr>
          <w:rFonts w:ascii="Times New Roman" w:hAnsi="Times New Roman"/>
          <w:b/>
          <w:lang w:eastAsia="es-ES_tradnl"/>
        </w:rPr>
        <w:t>comprenderá</w:t>
      </w:r>
      <w:r w:rsidRPr="003A2A28">
        <w:rPr>
          <w:rFonts w:ascii="Times New Roman" w:hAnsi="Times New Roman"/>
          <w:lang w:eastAsia="es-ES_tradnl"/>
        </w:rPr>
        <w:t>:</w:t>
      </w:r>
    </w:p>
    <w:p w14:paraId="48E9E199" w14:textId="77777777" w:rsidR="0018406A" w:rsidRDefault="0018406A" w:rsidP="00024461">
      <w:pPr>
        <w:pStyle w:val="Prrafodelista"/>
        <w:widowControl w:val="0"/>
        <w:numPr>
          <w:ilvl w:val="1"/>
          <w:numId w:val="3"/>
        </w:numPr>
        <w:spacing w:after="60" w:line="240" w:lineRule="auto"/>
        <w:contextualSpacing w:val="0"/>
        <w:jc w:val="both"/>
        <w:rPr>
          <w:rFonts w:ascii="Times New Roman" w:hAnsi="Times New Roman"/>
          <w:lang w:eastAsia="es-ES_tradnl"/>
        </w:rPr>
      </w:pPr>
      <w:r w:rsidRPr="003A2A28">
        <w:rPr>
          <w:rFonts w:ascii="Times New Roman" w:hAnsi="Times New Roman"/>
          <w:lang w:eastAsia="es-ES_tradnl"/>
        </w:rPr>
        <w:t xml:space="preserve">La </w:t>
      </w:r>
      <w:r w:rsidRPr="003A2A28">
        <w:rPr>
          <w:rFonts w:ascii="Times New Roman" w:hAnsi="Times New Roman"/>
          <w:i/>
          <w:lang w:eastAsia="es-ES_tradnl"/>
        </w:rPr>
        <w:t>fiscalización previa de los actos</w:t>
      </w:r>
      <w:r w:rsidRPr="003A2A28">
        <w:rPr>
          <w:rFonts w:ascii="Times New Roman" w:hAnsi="Times New Roman"/>
          <w:lang w:eastAsia="es-ES_tradnl"/>
        </w:rPr>
        <w:t xml:space="preserve"> que reconozcan derechos de contenido económico, </w:t>
      </w:r>
      <w:proofErr w:type="gramStart"/>
      <w:r w:rsidRPr="003A2A28">
        <w:rPr>
          <w:rFonts w:ascii="Times New Roman" w:hAnsi="Times New Roman"/>
          <w:lang w:eastAsia="es-ES_tradnl"/>
        </w:rPr>
        <w:t>aprueben</w:t>
      </w:r>
      <w:proofErr w:type="gramEnd"/>
      <w:r w:rsidRPr="003A2A28">
        <w:rPr>
          <w:rFonts w:ascii="Times New Roman" w:hAnsi="Times New Roman"/>
          <w:lang w:eastAsia="es-ES_tradnl"/>
        </w:rPr>
        <w:t xml:space="preserve"> gastos, adquieran compromisos de gasto, o acuerden movimientos de </w:t>
      </w:r>
      <w:r>
        <w:rPr>
          <w:rFonts w:ascii="Times New Roman" w:hAnsi="Times New Roman"/>
          <w:lang w:eastAsia="es-ES_tradnl"/>
        </w:rPr>
        <w:t>fondos y valores</w:t>
      </w:r>
      <w:r w:rsidRPr="003A2A28">
        <w:rPr>
          <w:rFonts w:ascii="Times New Roman" w:hAnsi="Times New Roman"/>
          <w:lang w:eastAsia="es-ES_tradnl"/>
        </w:rPr>
        <w:t>.</w:t>
      </w:r>
    </w:p>
    <w:p w14:paraId="4F8091AF" w14:textId="77777777" w:rsidR="0018406A" w:rsidRDefault="0018406A" w:rsidP="00024461">
      <w:pPr>
        <w:pStyle w:val="Prrafodelista"/>
        <w:widowControl w:val="0"/>
        <w:numPr>
          <w:ilvl w:val="1"/>
          <w:numId w:val="3"/>
        </w:numPr>
        <w:spacing w:after="60" w:line="240" w:lineRule="auto"/>
        <w:contextualSpacing w:val="0"/>
        <w:jc w:val="both"/>
        <w:rPr>
          <w:rFonts w:ascii="Times New Roman" w:hAnsi="Times New Roman"/>
          <w:lang w:eastAsia="es-ES_tradnl"/>
        </w:rPr>
      </w:pPr>
      <w:r w:rsidRPr="003A2A28">
        <w:rPr>
          <w:rFonts w:ascii="Times New Roman" w:hAnsi="Times New Roman"/>
          <w:lang w:eastAsia="es-ES_tradnl"/>
        </w:rPr>
        <w:t xml:space="preserve">La </w:t>
      </w:r>
      <w:r w:rsidRPr="003A2A28">
        <w:rPr>
          <w:rFonts w:ascii="Times New Roman" w:hAnsi="Times New Roman"/>
          <w:i/>
          <w:lang w:eastAsia="es-ES_tradnl"/>
        </w:rPr>
        <w:t>intervención del reconocimiento de las obligaciones y de la comprobación de la inversión</w:t>
      </w:r>
      <w:r w:rsidRPr="003A2A28">
        <w:rPr>
          <w:rFonts w:ascii="Times New Roman" w:hAnsi="Times New Roman"/>
          <w:lang w:eastAsia="es-ES_tradnl"/>
        </w:rPr>
        <w:t>.</w:t>
      </w:r>
    </w:p>
    <w:p w14:paraId="1261BE05" w14:textId="77777777" w:rsidR="0018406A" w:rsidRDefault="0018406A" w:rsidP="00024461">
      <w:pPr>
        <w:pStyle w:val="Prrafodelista"/>
        <w:widowControl w:val="0"/>
        <w:numPr>
          <w:ilvl w:val="1"/>
          <w:numId w:val="3"/>
        </w:numPr>
        <w:spacing w:after="60" w:line="240" w:lineRule="auto"/>
        <w:ind w:left="924" w:hanging="357"/>
        <w:contextualSpacing w:val="0"/>
        <w:jc w:val="both"/>
        <w:rPr>
          <w:rFonts w:ascii="Times New Roman" w:hAnsi="Times New Roman"/>
          <w:lang w:eastAsia="es-ES_tradnl"/>
        </w:rPr>
      </w:pPr>
      <w:r w:rsidRPr="003A2A28">
        <w:rPr>
          <w:rFonts w:ascii="Times New Roman" w:hAnsi="Times New Roman"/>
          <w:lang w:eastAsia="es-ES_tradnl"/>
        </w:rPr>
        <w:t xml:space="preserve">La </w:t>
      </w:r>
      <w:r w:rsidRPr="003A2A28">
        <w:rPr>
          <w:rFonts w:ascii="Times New Roman" w:hAnsi="Times New Roman"/>
          <w:i/>
          <w:lang w:eastAsia="es-ES_tradnl"/>
        </w:rPr>
        <w:t>intervención formal de la ordenación del pago</w:t>
      </w:r>
      <w:r w:rsidRPr="003A2A28">
        <w:rPr>
          <w:rFonts w:ascii="Times New Roman" w:hAnsi="Times New Roman"/>
          <w:lang w:eastAsia="es-ES_tradnl"/>
        </w:rPr>
        <w:t>.</w:t>
      </w:r>
    </w:p>
    <w:p w14:paraId="4AC37851" w14:textId="77777777" w:rsidR="0018406A" w:rsidRPr="003A2A28" w:rsidRDefault="0018406A" w:rsidP="0018406A">
      <w:pPr>
        <w:pStyle w:val="Prrafodelista"/>
        <w:widowControl w:val="0"/>
        <w:numPr>
          <w:ilvl w:val="1"/>
          <w:numId w:val="3"/>
        </w:numPr>
        <w:spacing w:after="100" w:line="240" w:lineRule="auto"/>
        <w:ind w:left="924" w:hanging="357"/>
        <w:contextualSpacing w:val="0"/>
        <w:jc w:val="both"/>
        <w:rPr>
          <w:rFonts w:ascii="Times New Roman" w:hAnsi="Times New Roman"/>
          <w:lang w:eastAsia="es-ES_tradnl"/>
        </w:rPr>
      </w:pPr>
      <w:r w:rsidRPr="003A2A28">
        <w:rPr>
          <w:rFonts w:ascii="Times New Roman" w:hAnsi="Times New Roman"/>
          <w:lang w:eastAsia="es-ES_tradnl"/>
        </w:rPr>
        <w:t>La</w:t>
      </w:r>
      <w:r w:rsidRPr="003A2A28">
        <w:rPr>
          <w:rFonts w:ascii="Times New Roman" w:hAnsi="Times New Roman"/>
          <w:i/>
          <w:lang w:eastAsia="es-ES_tradnl"/>
        </w:rPr>
        <w:t xml:space="preserve"> intervención material del pago</w:t>
      </w:r>
      <w:r>
        <w:rPr>
          <w:rFonts w:ascii="Times New Roman" w:hAnsi="Times New Roman"/>
          <w:lang w:eastAsia="es-ES_tradnl"/>
        </w:rPr>
        <w:t>.</w:t>
      </w:r>
    </w:p>
    <w:p w14:paraId="47EBA599" w14:textId="77777777" w:rsidR="0018406A" w:rsidRPr="005247E2" w:rsidRDefault="0018406A" w:rsidP="0018406A">
      <w:pPr>
        <w:widowControl w:val="0"/>
        <w:numPr>
          <w:ilvl w:val="0"/>
          <w:numId w:val="1"/>
        </w:numPr>
        <w:overflowPunct w:val="0"/>
        <w:autoSpaceDE w:val="0"/>
        <w:autoSpaceDN w:val="0"/>
        <w:adjustRightInd w:val="0"/>
        <w:spacing w:after="120" w:line="240" w:lineRule="auto"/>
        <w:jc w:val="both"/>
        <w:rPr>
          <w:rFonts w:ascii="Times New Roman" w:hAnsi="Times New Roman"/>
        </w:rPr>
      </w:pPr>
      <w:r w:rsidRPr="003B3E0A">
        <w:rPr>
          <w:rFonts w:ascii="Times New Roman" w:hAnsi="Times New Roman"/>
        </w:rPr>
        <w:t>Las opiniones de la Intervención</w:t>
      </w:r>
      <w:r>
        <w:rPr>
          <w:rFonts w:ascii="Times New Roman" w:hAnsi="Times New Roman"/>
        </w:rPr>
        <w:t>,</w:t>
      </w:r>
      <w:r w:rsidRPr="003B3E0A">
        <w:rPr>
          <w:rFonts w:ascii="Times New Roman" w:hAnsi="Times New Roman"/>
        </w:rPr>
        <w:t xml:space="preserve"> respecto al cumplimiento de las normas</w:t>
      </w:r>
      <w:r>
        <w:rPr>
          <w:rFonts w:ascii="Times New Roman" w:hAnsi="Times New Roman"/>
        </w:rPr>
        <w:t>,</w:t>
      </w:r>
      <w:r w:rsidRPr="003B3E0A">
        <w:rPr>
          <w:rFonts w:ascii="Times New Roman" w:hAnsi="Times New Roman"/>
        </w:rPr>
        <w:t xml:space="preserve"> </w:t>
      </w:r>
      <w:r w:rsidRPr="003B3E0A">
        <w:rPr>
          <w:rFonts w:ascii="Times New Roman" w:hAnsi="Times New Roman"/>
          <w:i/>
        </w:rPr>
        <w:t>no prevalecerán</w:t>
      </w:r>
      <w:r w:rsidRPr="003B3E0A">
        <w:rPr>
          <w:rFonts w:ascii="Times New Roman" w:hAnsi="Times New Roman"/>
        </w:rPr>
        <w:t xml:space="preserve"> sobre las de los órganos de gestión, sin perjuicio del </w:t>
      </w:r>
      <w:r w:rsidRPr="003B3E0A">
        <w:rPr>
          <w:rFonts w:ascii="Times New Roman" w:hAnsi="Times New Roman"/>
          <w:b/>
        </w:rPr>
        <w:t>carácter suspensivo de los reparos</w:t>
      </w:r>
      <w:r w:rsidRPr="003B3E0A">
        <w:rPr>
          <w:rFonts w:ascii="Times New Roman" w:hAnsi="Times New Roman"/>
        </w:rPr>
        <w:t>.</w:t>
      </w:r>
    </w:p>
    <w:p w14:paraId="363CC72F" w14:textId="77777777" w:rsidR="0018406A" w:rsidRPr="00A9325A" w:rsidRDefault="0018406A" w:rsidP="0018406A">
      <w:pPr>
        <w:widowControl w:val="0"/>
        <w:spacing w:before="180" w:after="60" w:line="240" w:lineRule="auto"/>
        <w:jc w:val="both"/>
        <w:rPr>
          <w:rFonts w:ascii="Times New Roman" w:hAnsi="Times New Roman"/>
          <w:sz w:val="24"/>
          <w:szCs w:val="24"/>
          <w:lang w:eastAsia="es-ES_tradnl"/>
        </w:rPr>
      </w:pPr>
      <w:r w:rsidRPr="00A9325A">
        <w:rPr>
          <w:rFonts w:ascii="Times New Roman" w:hAnsi="Times New Roman"/>
          <w:sz w:val="24"/>
          <w:szCs w:val="24"/>
          <w:lang w:eastAsia="es-ES_tradnl"/>
        </w:rPr>
        <w:t>1.3. ÁMBITO DE APLICACIÓN.</w:t>
      </w:r>
    </w:p>
    <w:p w14:paraId="54B21F6E" w14:textId="77777777" w:rsidR="0018406A" w:rsidRDefault="0018406A" w:rsidP="0018406A">
      <w:pPr>
        <w:widowControl w:val="0"/>
        <w:spacing w:after="60" w:line="240" w:lineRule="auto"/>
        <w:jc w:val="both"/>
        <w:rPr>
          <w:rFonts w:ascii="Times New Roman" w:hAnsi="Times New Roman"/>
          <w:lang w:eastAsia="es-ES_tradnl"/>
        </w:rPr>
      </w:pPr>
      <w:r>
        <w:rPr>
          <w:rFonts w:ascii="Times New Roman" w:hAnsi="Times New Roman"/>
          <w:lang w:eastAsia="es-ES_tradnl"/>
        </w:rPr>
        <w:t xml:space="preserve">De acuerdo con el </w:t>
      </w:r>
      <w:r w:rsidRPr="00A9325A">
        <w:rPr>
          <w:rFonts w:ascii="Times New Roman" w:hAnsi="Times New Roman"/>
          <w:u w:val="single"/>
          <w:lang w:eastAsia="es-ES_tradnl"/>
        </w:rPr>
        <w:t>artículo 149</w:t>
      </w:r>
      <w:r w:rsidRPr="00A9325A">
        <w:rPr>
          <w:rFonts w:ascii="Times New Roman" w:hAnsi="Times New Roman"/>
          <w:lang w:eastAsia="es-ES_tradnl"/>
        </w:rPr>
        <w:t xml:space="preserve"> de la LGP:</w:t>
      </w:r>
    </w:p>
    <w:p w14:paraId="506C9221" w14:textId="77777777" w:rsidR="0018406A" w:rsidRPr="00216550" w:rsidRDefault="0018406A" w:rsidP="0018406A">
      <w:pPr>
        <w:pStyle w:val="Prrafodelista"/>
        <w:widowControl w:val="0"/>
        <w:numPr>
          <w:ilvl w:val="3"/>
          <w:numId w:val="25"/>
        </w:numPr>
        <w:spacing w:after="90" w:line="240" w:lineRule="auto"/>
        <w:ind w:hanging="357"/>
        <w:contextualSpacing w:val="0"/>
        <w:jc w:val="both"/>
        <w:rPr>
          <w:rFonts w:ascii="Times New Roman" w:hAnsi="Times New Roman"/>
          <w:lang w:eastAsia="es-ES_tradnl"/>
        </w:rPr>
      </w:pPr>
      <w:r w:rsidRPr="00216550">
        <w:rPr>
          <w:rFonts w:ascii="Times New Roman" w:hAnsi="Times New Roman"/>
          <w:lang w:eastAsia="es-ES_tradnl"/>
        </w:rPr>
        <w:t xml:space="preserve">La FI se ejercerá por la IGAE y sus interventores delegados respecto de los </w:t>
      </w:r>
      <w:r w:rsidRPr="00216550">
        <w:rPr>
          <w:rFonts w:ascii="Times New Roman" w:hAnsi="Times New Roman"/>
          <w:b/>
          <w:bCs/>
          <w:lang w:eastAsia="es-ES_tradnl"/>
        </w:rPr>
        <w:t>actos realizados</w:t>
      </w:r>
      <w:r w:rsidRPr="00216550">
        <w:rPr>
          <w:rFonts w:ascii="Times New Roman" w:hAnsi="Times New Roman"/>
          <w:lang w:eastAsia="es-ES_tradnl"/>
        </w:rPr>
        <w:t xml:space="preserve"> por la </w:t>
      </w:r>
      <w:r w:rsidRPr="00216550">
        <w:rPr>
          <w:rFonts w:ascii="Times New Roman" w:hAnsi="Times New Roman"/>
          <w:b/>
          <w:bCs/>
          <w:lang w:eastAsia="es-ES_tradnl"/>
        </w:rPr>
        <w:t>AGE</w:t>
      </w:r>
      <w:r w:rsidRPr="00216550">
        <w:rPr>
          <w:rFonts w:ascii="Times New Roman" w:hAnsi="Times New Roman"/>
          <w:lang w:eastAsia="es-ES_tradnl"/>
        </w:rPr>
        <w:t xml:space="preserve">, sus </w:t>
      </w:r>
      <w:r w:rsidRPr="00216550">
        <w:rPr>
          <w:rFonts w:ascii="Times New Roman" w:hAnsi="Times New Roman"/>
          <w:b/>
          <w:bCs/>
          <w:lang w:eastAsia="es-ES_tradnl"/>
        </w:rPr>
        <w:t>OOAA</w:t>
      </w:r>
      <w:r w:rsidRPr="00216550">
        <w:rPr>
          <w:rFonts w:ascii="Times New Roman" w:hAnsi="Times New Roman"/>
          <w:lang w:eastAsia="es-ES_tradnl"/>
        </w:rPr>
        <w:t xml:space="preserve">, y las </w:t>
      </w:r>
      <w:r w:rsidRPr="00216550">
        <w:rPr>
          <w:rFonts w:ascii="Times New Roman" w:hAnsi="Times New Roman"/>
          <w:b/>
          <w:bCs/>
          <w:lang w:eastAsia="es-ES_tradnl"/>
        </w:rPr>
        <w:t>EGSCSS</w:t>
      </w:r>
      <w:r w:rsidRPr="00216550">
        <w:rPr>
          <w:rFonts w:ascii="Times New Roman" w:hAnsi="Times New Roman"/>
          <w:lang w:eastAsia="es-ES_tradnl"/>
        </w:rPr>
        <w:t>.</w:t>
      </w:r>
    </w:p>
    <w:p w14:paraId="702EEDA7" w14:textId="77777777" w:rsidR="0018406A" w:rsidRPr="00216550" w:rsidRDefault="0018406A" w:rsidP="00024461">
      <w:pPr>
        <w:pStyle w:val="Prrafodelista"/>
        <w:widowControl w:val="0"/>
        <w:numPr>
          <w:ilvl w:val="3"/>
          <w:numId w:val="25"/>
        </w:numPr>
        <w:spacing w:after="60" w:line="240" w:lineRule="auto"/>
        <w:ind w:hanging="357"/>
        <w:contextualSpacing w:val="0"/>
        <w:jc w:val="both"/>
        <w:rPr>
          <w:rFonts w:ascii="Times New Roman" w:hAnsi="Times New Roman"/>
          <w:lang w:eastAsia="es-ES_tradnl"/>
        </w:rPr>
      </w:pPr>
      <w:r w:rsidRPr="00216550">
        <w:rPr>
          <w:rFonts w:ascii="Times New Roman" w:hAnsi="Times New Roman"/>
          <w:lang w:eastAsia="es-ES_tradnl"/>
        </w:rPr>
        <w:t xml:space="preserve">El CM, a propuesta de la IGAE, podrá acordar de forma motivada la aplicación del CFP, en </w:t>
      </w:r>
      <w:r w:rsidRPr="00216550">
        <w:rPr>
          <w:rFonts w:ascii="Times New Roman" w:hAnsi="Times New Roman"/>
          <w:u w:val="single"/>
          <w:lang w:eastAsia="es-ES_tradnl"/>
        </w:rPr>
        <w:t>sustitución de la FI</w:t>
      </w:r>
      <w:r w:rsidRPr="00216550">
        <w:rPr>
          <w:rFonts w:ascii="Times New Roman" w:hAnsi="Times New Roman"/>
          <w:lang w:eastAsia="es-ES_tradnl"/>
        </w:rPr>
        <w:t>:</w:t>
      </w:r>
    </w:p>
    <w:p w14:paraId="53600E90" w14:textId="77777777" w:rsidR="0018406A" w:rsidRPr="00216550" w:rsidRDefault="0018406A" w:rsidP="00024461">
      <w:pPr>
        <w:pStyle w:val="Prrafodelista"/>
        <w:widowControl w:val="0"/>
        <w:numPr>
          <w:ilvl w:val="0"/>
          <w:numId w:val="24"/>
        </w:numPr>
        <w:spacing w:after="60" w:line="240" w:lineRule="auto"/>
        <w:ind w:hanging="357"/>
        <w:contextualSpacing w:val="0"/>
        <w:jc w:val="both"/>
        <w:rPr>
          <w:rFonts w:ascii="Times New Roman" w:hAnsi="Times New Roman"/>
          <w:lang w:eastAsia="es-ES_tradnl"/>
        </w:rPr>
      </w:pPr>
      <w:r w:rsidRPr="00216550">
        <w:rPr>
          <w:rFonts w:ascii="Times New Roman" w:hAnsi="Times New Roman"/>
          <w:lang w:eastAsia="es-ES_tradnl"/>
        </w:rPr>
        <w:t xml:space="preserve">En aquellos </w:t>
      </w:r>
      <w:r w:rsidRPr="00216550">
        <w:rPr>
          <w:rFonts w:ascii="Times New Roman" w:hAnsi="Times New Roman"/>
          <w:b/>
          <w:bCs/>
          <w:i/>
          <w:iCs/>
          <w:lang w:eastAsia="es-ES_tradnl"/>
        </w:rPr>
        <w:t>tipos de expedientes de gasto</w:t>
      </w:r>
      <w:r w:rsidRPr="00216550">
        <w:rPr>
          <w:rFonts w:ascii="Times New Roman" w:hAnsi="Times New Roman"/>
          <w:lang w:eastAsia="es-ES_tradnl"/>
        </w:rPr>
        <w:t xml:space="preserve"> y, en su caso, en aquellos </w:t>
      </w:r>
      <w:r w:rsidRPr="00216550">
        <w:rPr>
          <w:rFonts w:ascii="Times New Roman" w:hAnsi="Times New Roman"/>
          <w:b/>
          <w:bCs/>
          <w:i/>
          <w:iCs/>
          <w:lang w:eastAsia="es-ES_tradnl"/>
        </w:rPr>
        <w:t>órganos y organismos</w:t>
      </w:r>
      <w:r w:rsidRPr="00216550">
        <w:rPr>
          <w:rFonts w:ascii="Times New Roman" w:hAnsi="Times New Roman"/>
          <w:lang w:eastAsia="es-ES_tradnl"/>
        </w:rPr>
        <w:t xml:space="preserve"> que se determinen.</w:t>
      </w:r>
    </w:p>
    <w:p w14:paraId="271B7D8F" w14:textId="77777777" w:rsidR="0018406A" w:rsidRPr="00216550" w:rsidRDefault="0018406A" w:rsidP="0018406A">
      <w:pPr>
        <w:pStyle w:val="Prrafodelista"/>
        <w:widowControl w:val="0"/>
        <w:numPr>
          <w:ilvl w:val="0"/>
          <w:numId w:val="24"/>
        </w:numPr>
        <w:spacing w:after="90" w:line="240" w:lineRule="auto"/>
        <w:ind w:hanging="357"/>
        <w:contextualSpacing w:val="0"/>
        <w:jc w:val="both"/>
        <w:rPr>
          <w:rFonts w:ascii="Times New Roman" w:hAnsi="Times New Roman"/>
          <w:lang w:eastAsia="es-ES_tradnl"/>
        </w:rPr>
      </w:pPr>
      <w:r w:rsidRPr="00216550">
        <w:rPr>
          <w:rFonts w:ascii="Times New Roman" w:hAnsi="Times New Roman"/>
          <w:lang w:eastAsia="es-ES_tradnl"/>
        </w:rPr>
        <w:t xml:space="preserve">Respecto de </w:t>
      </w:r>
      <w:r w:rsidRPr="00D26587">
        <w:rPr>
          <w:rFonts w:ascii="Times New Roman" w:hAnsi="Times New Roman"/>
          <w:b/>
          <w:bCs/>
          <w:i/>
          <w:iCs/>
          <w:lang w:eastAsia="es-ES_tradnl"/>
        </w:rPr>
        <w:t>toda la actividad del organismo o de algunas áreas de gestión</w:t>
      </w:r>
      <w:r w:rsidRPr="00216550">
        <w:rPr>
          <w:rFonts w:ascii="Times New Roman" w:hAnsi="Times New Roman"/>
          <w:lang w:eastAsia="es-ES_tradnl"/>
        </w:rPr>
        <w:t xml:space="preserve">, en aquellos </w:t>
      </w:r>
      <w:r>
        <w:rPr>
          <w:rFonts w:ascii="Times New Roman" w:hAnsi="Times New Roman"/>
          <w:lang w:eastAsia="es-ES_tradnl"/>
        </w:rPr>
        <w:t>OOAA</w:t>
      </w:r>
      <w:r w:rsidRPr="00216550">
        <w:rPr>
          <w:rFonts w:ascii="Times New Roman" w:hAnsi="Times New Roman"/>
          <w:lang w:eastAsia="es-ES_tradnl"/>
        </w:rPr>
        <w:t xml:space="preserve"> en los que la naturaleza de sus actividades lo justifique.</w:t>
      </w:r>
    </w:p>
    <w:p w14:paraId="64ACA938" w14:textId="77777777" w:rsidR="0018406A" w:rsidRPr="0072598D" w:rsidRDefault="0018406A" w:rsidP="0018406A">
      <w:pPr>
        <w:widowControl w:val="0"/>
        <w:spacing w:before="240" w:after="80" w:line="240" w:lineRule="auto"/>
        <w:jc w:val="both"/>
        <w:rPr>
          <w:rFonts w:ascii="Times New Roman" w:hAnsi="Times New Roman"/>
          <w:sz w:val="24"/>
          <w:szCs w:val="24"/>
          <w:lang w:eastAsia="es-ES_tradnl"/>
        </w:rPr>
      </w:pPr>
      <w:r>
        <w:rPr>
          <w:rFonts w:ascii="Times New Roman" w:hAnsi="Times New Roman"/>
          <w:sz w:val="24"/>
          <w:szCs w:val="24"/>
          <w:lang w:eastAsia="es-ES_tradnl"/>
        </w:rPr>
        <w:lastRenderedPageBreak/>
        <w:t>1</w:t>
      </w:r>
      <w:r w:rsidRPr="0072598D">
        <w:rPr>
          <w:rFonts w:ascii="Times New Roman" w:hAnsi="Times New Roman"/>
          <w:sz w:val="24"/>
          <w:szCs w:val="24"/>
          <w:lang w:eastAsia="es-ES_tradnl"/>
        </w:rPr>
        <w:t>.</w:t>
      </w:r>
      <w:r>
        <w:rPr>
          <w:rFonts w:ascii="Times New Roman" w:hAnsi="Times New Roman"/>
          <w:sz w:val="24"/>
          <w:szCs w:val="24"/>
          <w:lang w:eastAsia="es-ES_tradnl"/>
        </w:rPr>
        <w:t>4</w:t>
      </w:r>
      <w:r w:rsidRPr="0072598D">
        <w:rPr>
          <w:rFonts w:ascii="Times New Roman" w:hAnsi="Times New Roman"/>
          <w:sz w:val="24"/>
          <w:szCs w:val="24"/>
          <w:lang w:eastAsia="es-ES_tradnl"/>
        </w:rPr>
        <w:t>. COMPETENCIAS.</w:t>
      </w:r>
    </w:p>
    <w:p w14:paraId="4EE4B41E" w14:textId="77777777" w:rsidR="0018406A" w:rsidRDefault="0018406A" w:rsidP="0018406A">
      <w:pPr>
        <w:widowControl w:val="0"/>
        <w:spacing w:after="120" w:line="240" w:lineRule="auto"/>
        <w:jc w:val="both"/>
        <w:rPr>
          <w:rFonts w:ascii="Times New Roman" w:hAnsi="Times New Roman"/>
          <w:lang w:eastAsia="es-ES_tradnl"/>
        </w:rPr>
      </w:pPr>
      <w:r>
        <w:rPr>
          <w:rFonts w:ascii="Times New Roman" w:hAnsi="Times New Roman"/>
          <w:lang w:eastAsia="es-ES_tradnl"/>
        </w:rPr>
        <w:t xml:space="preserve">El </w:t>
      </w:r>
      <w:r w:rsidRPr="00B8279A">
        <w:rPr>
          <w:rFonts w:ascii="Times New Roman" w:hAnsi="Times New Roman"/>
          <w:u w:val="single"/>
          <w:lang w:eastAsia="es-ES_tradnl"/>
        </w:rPr>
        <w:t xml:space="preserve">artículo 150 </w:t>
      </w:r>
      <w:r w:rsidRPr="00B8279A">
        <w:rPr>
          <w:rFonts w:ascii="Times New Roman" w:hAnsi="Times New Roman"/>
          <w:i/>
          <w:u w:val="single"/>
          <w:lang w:eastAsia="es-ES_tradnl"/>
        </w:rPr>
        <w:t>bis</w:t>
      </w:r>
      <w:r>
        <w:rPr>
          <w:rFonts w:ascii="Times New Roman" w:hAnsi="Times New Roman"/>
          <w:lang w:eastAsia="es-ES_tradnl"/>
        </w:rPr>
        <w:t xml:space="preserve"> de la LGP establece que: “</w:t>
      </w:r>
      <w:r w:rsidRPr="00B8279A">
        <w:rPr>
          <w:rFonts w:ascii="Times New Roman" w:hAnsi="Times New Roman"/>
          <w:lang w:eastAsia="es-ES_tradnl"/>
        </w:rPr>
        <w:t xml:space="preserve">La </w:t>
      </w:r>
      <w:r w:rsidRPr="00B8279A">
        <w:rPr>
          <w:rFonts w:ascii="Times New Roman" w:hAnsi="Times New Roman"/>
          <w:b/>
          <w:lang w:eastAsia="es-ES_tradnl"/>
        </w:rPr>
        <w:t>distribución de competencias</w:t>
      </w:r>
      <w:r w:rsidRPr="00B8279A">
        <w:rPr>
          <w:rFonts w:ascii="Times New Roman" w:hAnsi="Times New Roman"/>
          <w:lang w:eastAsia="es-ES_tradnl"/>
        </w:rPr>
        <w:t xml:space="preserve"> entre el Interventor General </w:t>
      </w:r>
      <w:r>
        <w:rPr>
          <w:rFonts w:ascii="Times New Roman" w:hAnsi="Times New Roman"/>
          <w:lang w:eastAsia="es-ES_tradnl"/>
        </w:rPr>
        <w:t>y los Interventores d</w:t>
      </w:r>
      <w:r w:rsidRPr="00B8279A">
        <w:rPr>
          <w:rFonts w:ascii="Times New Roman" w:hAnsi="Times New Roman"/>
          <w:lang w:eastAsia="es-ES_tradnl"/>
        </w:rPr>
        <w:t>elegados</w:t>
      </w:r>
      <w:r>
        <w:rPr>
          <w:rFonts w:ascii="Times New Roman" w:hAnsi="Times New Roman"/>
          <w:lang w:eastAsia="es-ES_tradnl"/>
        </w:rPr>
        <w:t>, regionales y territoriales</w:t>
      </w:r>
      <w:r w:rsidRPr="00B8279A">
        <w:rPr>
          <w:rFonts w:ascii="Times New Roman" w:hAnsi="Times New Roman"/>
          <w:lang w:eastAsia="es-ES_tradnl"/>
        </w:rPr>
        <w:t xml:space="preserve"> se de</w:t>
      </w:r>
      <w:r>
        <w:rPr>
          <w:rFonts w:ascii="Times New Roman" w:hAnsi="Times New Roman"/>
          <w:lang w:eastAsia="es-ES_tradnl"/>
        </w:rPr>
        <w:t xml:space="preserve">terminará por vía reglamentaria”. </w:t>
      </w:r>
    </w:p>
    <w:p w14:paraId="36DEB685" w14:textId="77777777" w:rsidR="0018406A" w:rsidRDefault="0018406A" w:rsidP="0018406A">
      <w:pPr>
        <w:widowControl w:val="0"/>
        <w:spacing w:after="60" w:line="240" w:lineRule="auto"/>
        <w:jc w:val="both"/>
        <w:rPr>
          <w:rFonts w:ascii="Times New Roman" w:hAnsi="Times New Roman"/>
          <w:lang w:eastAsia="es-ES_tradnl"/>
        </w:rPr>
      </w:pPr>
      <w:r>
        <w:rPr>
          <w:rFonts w:ascii="Times New Roman" w:hAnsi="Times New Roman"/>
          <w:lang w:eastAsia="es-ES_tradnl"/>
        </w:rPr>
        <w:t xml:space="preserve">Según el </w:t>
      </w:r>
      <w:r w:rsidRPr="00F4360E">
        <w:rPr>
          <w:rFonts w:ascii="Times New Roman" w:hAnsi="Times New Roman"/>
          <w:u w:val="single"/>
          <w:lang w:eastAsia="es-ES_tradnl"/>
        </w:rPr>
        <w:t>artículo 8</w:t>
      </w:r>
      <w:r>
        <w:rPr>
          <w:rFonts w:ascii="Times New Roman" w:hAnsi="Times New Roman"/>
          <w:u w:val="single"/>
          <w:lang w:eastAsia="es-ES_tradnl"/>
        </w:rPr>
        <w:t>.1.a)</w:t>
      </w:r>
      <w:r>
        <w:rPr>
          <w:rFonts w:ascii="Times New Roman" w:hAnsi="Times New Roman"/>
          <w:lang w:eastAsia="es-ES_tradnl"/>
        </w:rPr>
        <w:t xml:space="preserve"> del</w:t>
      </w:r>
      <w:r w:rsidRPr="0072598D">
        <w:rPr>
          <w:rFonts w:ascii="Times New Roman" w:hAnsi="Times New Roman"/>
          <w:lang w:eastAsia="es-ES_tradnl"/>
        </w:rPr>
        <w:t xml:space="preserve"> RD 2188/1995</w:t>
      </w:r>
      <w:r>
        <w:rPr>
          <w:rFonts w:ascii="Times New Roman" w:hAnsi="Times New Roman"/>
          <w:lang w:eastAsia="es-ES_tradnl"/>
        </w:rPr>
        <w:t>:</w:t>
      </w:r>
      <w:r w:rsidRPr="0072598D">
        <w:rPr>
          <w:rFonts w:ascii="Times New Roman" w:hAnsi="Times New Roman"/>
          <w:lang w:eastAsia="es-ES_tradnl"/>
        </w:rPr>
        <w:t xml:space="preserve"> </w:t>
      </w:r>
      <w:r>
        <w:rPr>
          <w:rFonts w:ascii="Times New Roman" w:hAnsi="Times New Roman"/>
          <w:lang w:eastAsia="es-ES_tradnl"/>
        </w:rPr>
        <w:t>“</w:t>
      </w:r>
      <w:r w:rsidRPr="0072598D">
        <w:rPr>
          <w:rFonts w:ascii="Times New Roman" w:hAnsi="Times New Roman"/>
          <w:lang w:eastAsia="es-ES_tradnl"/>
        </w:rPr>
        <w:t xml:space="preserve">El </w:t>
      </w:r>
      <w:r w:rsidRPr="00F4360E">
        <w:rPr>
          <w:rFonts w:ascii="Times New Roman" w:hAnsi="Times New Roman"/>
          <w:b/>
          <w:lang w:eastAsia="es-ES_tradnl"/>
        </w:rPr>
        <w:t xml:space="preserve">Interventor General </w:t>
      </w:r>
      <w:r w:rsidRPr="0072598D">
        <w:rPr>
          <w:rFonts w:ascii="Times New Roman" w:hAnsi="Times New Roman"/>
          <w:lang w:eastAsia="es-ES_tradnl"/>
        </w:rPr>
        <w:t xml:space="preserve">ejercerá la </w:t>
      </w:r>
      <w:r w:rsidRPr="00F4360E">
        <w:rPr>
          <w:rFonts w:ascii="Times New Roman" w:hAnsi="Times New Roman"/>
          <w:b/>
          <w:i/>
          <w:lang w:eastAsia="es-ES_tradnl"/>
        </w:rPr>
        <w:t>fiscalización previa</w:t>
      </w:r>
      <w:r w:rsidRPr="0072598D">
        <w:rPr>
          <w:rFonts w:ascii="Times New Roman" w:hAnsi="Times New Roman"/>
          <w:lang w:eastAsia="es-ES_tradnl"/>
        </w:rPr>
        <w:t xml:space="preserve"> en los </w:t>
      </w:r>
      <w:r w:rsidRPr="00F4360E">
        <w:rPr>
          <w:rFonts w:ascii="Times New Roman" w:hAnsi="Times New Roman"/>
          <w:b/>
          <w:i/>
          <w:lang w:eastAsia="es-ES_tradnl"/>
        </w:rPr>
        <w:t>actos de aprobación de los gastos</w:t>
      </w:r>
      <w:r w:rsidRPr="0072598D">
        <w:rPr>
          <w:rFonts w:ascii="Times New Roman" w:hAnsi="Times New Roman"/>
          <w:lang w:eastAsia="es-ES_tradnl"/>
        </w:rPr>
        <w:t xml:space="preserve"> siguientes:</w:t>
      </w:r>
    </w:p>
    <w:p w14:paraId="190CDB12" w14:textId="77777777" w:rsidR="0018406A" w:rsidRPr="00D5086A" w:rsidRDefault="0018406A" w:rsidP="0018406A">
      <w:pPr>
        <w:pStyle w:val="Prrafodelista"/>
        <w:widowControl w:val="0"/>
        <w:numPr>
          <w:ilvl w:val="0"/>
          <w:numId w:val="11"/>
        </w:numPr>
        <w:spacing w:after="60" w:line="240" w:lineRule="auto"/>
        <w:contextualSpacing w:val="0"/>
        <w:jc w:val="both"/>
        <w:rPr>
          <w:rFonts w:ascii="Times New Roman" w:hAnsi="Times New Roman"/>
          <w:lang w:eastAsia="es-ES_tradnl"/>
        </w:rPr>
      </w:pPr>
      <w:r w:rsidRPr="00D5086A">
        <w:rPr>
          <w:rFonts w:ascii="Times New Roman" w:hAnsi="Times New Roman"/>
          <w:lang w:eastAsia="es-ES_tradnl"/>
        </w:rPr>
        <w:t xml:space="preserve">Los que hayan de ser aprobados por el CM o por las Comisiones </w:t>
      </w:r>
      <w:proofErr w:type="gramStart"/>
      <w:r w:rsidRPr="00D5086A">
        <w:rPr>
          <w:rFonts w:ascii="Times New Roman" w:hAnsi="Times New Roman"/>
          <w:lang w:eastAsia="es-ES_tradnl"/>
        </w:rPr>
        <w:t>Delegadas</w:t>
      </w:r>
      <w:proofErr w:type="gramEnd"/>
      <w:r w:rsidRPr="00D5086A">
        <w:rPr>
          <w:rFonts w:ascii="Times New Roman" w:hAnsi="Times New Roman"/>
          <w:lang w:eastAsia="es-ES_tradnl"/>
        </w:rPr>
        <w:t xml:space="preserve"> del Gobierno. </w:t>
      </w:r>
    </w:p>
    <w:p w14:paraId="1D3CF159" w14:textId="77777777" w:rsidR="0018406A" w:rsidRDefault="0018406A" w:rsidP="0018406A">
      <w:pPr>
        <w:pStyle w:val="Prrafodelista"/>
        <w:widowControl w:val="0"/>
        <w:numPr>
          <w:ilvl w:val="0"/>
          <w:numId w:val="11"/>
        </w:numPr>
        <w:spacing w:after="60" w:line="240" w:lineRule="auto"/>
        <w:contextualSpacing w:val="0"/>
        <w:jc w:val="both"/>
        <w:rPr>
          <w:rFonts w:ascii="Times New Roman" w:hAnsi="Times New Roman"/>
          <w:lang w:eastAsia="es-ES_tradnl"/>
        </w:rPr>
      </w:pPr>
      <w:r w:rsidRPr="00D5086A">
        <w:rPr>
          <w:rFonts w:ascii="Times New Roman" w:hAnsi="Times New Roman"/>
          <w:lang w:eastAsia="es-ES_tradnl"/>
        </w:rPr>
        <w:t xml:space="preserve">Los que supongan una modificación de otros </w:t>
      </w:r>
      <w:r>
        <w:rPr>
          <w:rFonts w:ascii="Times New Roman" w:hAnsi="Times New Roman"/>
          <w:lang w:eastAsia="es-ES_tradnl"/>
        </w:rPr>
        <w:t>que hubiera fiscalizado la IGAE</w:t>
      </w:r>
      <w:r w:rsidRPr="00D5086A">
        <w:rPr>
          <w:rFonts w:ascii="Times New Roman" w:hAnsi="Times New Roman"/>
          <w:lang w:eastAsia="es-ES_tradnl"/>
        </w:rPr>
        <w:t>.</w:t>
      </w:r>
    </w:p>
    <w:p w14:paraId="46039276" w14:textId="77777777" w:rsidR="0018406A" w:rsidRPr="00BF6978" w:rsidRDefault="0018406A" w:rsidP="0018406A">
      <w:pPr>
        <w:pStyle w:val="Prrafodelista"/>
        <w:widowControl w:val="0"/>
        <w:numPr>
          <w:ilvl w:val="0"/>
          <w:numId w:val="11"/>
        </w:numPr>
        <w:spacing w:after="120" w:line="240" w:lineRule="auto"/>
        <w:ind w:left="499" w:hanging="357"/>
        <w:contextualSpacing w:val="0"/>
        <w:jc w:val="both"/>
        <w:rPr>
          <w:rFonts w:ascii="Times New Roman" w:hAnsi="Times New Roman"/>
          <w:lang w:eastAsia="es-ES_tradnl"/>
        </w:rPr>
      </w:pPr>
      <w:r w:rsidRPr="00BF6978">
        <w:rPr>
          <w:rFonts w:ascii="Times New Roman" w:hAnsi="Times New Roman"/>
          <w:lang w:eastAsia="es-ES_tradnl"/>
        </w:rPr>
        <w:t xml:space="preserve">Los que deban ser informados por el Consejo de Estado o la Dirección del SJE”. </w:t>
      </w:r>
    </w:p>
    <w:p w14:paraId="12169C60" w14:textId="77777777" w:rsidR="0018406A" w:rsidRDefault="0018406A" w:rsidP="0018406A">
      <w:pPr>
        <w:widowControl w:val="0"/>
        <w:spacing w:after="90" w:line="240" w:lineRule="auto"/>
        <w:jc w:val="both"/>
        <w:rPr>
          <w:rFonts w:ascii="Times New Roman" w:hAnsi="Times New Roman"/>
          <w:lang w:eastAsia="es-ES_tradnl"/>
        </w:rPr>
      </w:pPr>
      <w:r>
        <w:rPr>
          <w:rFonts w:ascii="Times New Roman" w:hAnsi="Times New Roman"/>
          <w:lang w:eastAsia="es-ES_tradnl"/>
        </w:rPr>
        <w:t xml:space="preserve">Según el </w:t>
      </w:r>
      <w:r w:rsidRPr="004B6A71">
        <w:rPr>
          <w:rFonts w:ascii="Times New Roman" w:hAnsi="Times New Roman"/>
          <w:u w:val="single"/>
          <w:lang w:eastAsia="es-ES_tradnl"/>
        </w:rPr>
        <w:t>artículo 8.1.b)</w:t>
      </w:r>
      <w:r w:rsidRPr="008F10EE">
        <w:rPr>
          <w:rFonts w:ascii="Times New Roman" w:hAnsi="Times New Roman"/>
          <w:lang w:eastAsia="es-ES_tradnl"/>
        </w:rPr>
        <w:t xml:space="preserve"> del RD 2188/1995</w:t>
      </w:r>
      <w:r>
        <w:rPr>
          <w:rFonts w:ascii="Times New Roman" w:hAnsi="Times New Roman"/>
          <w:lang w:eastAsia="es-ES_tradnl"/>
        </w:rPr>
        <w:t>: “</w:t>
      </w:r>
      <w:r w:rsidRPr="004B6A71">
        <w:rPr>
          <w:rFonts w:ascii="Times New Roman" w:hAnsi="Times New Roman"/>
          <w:lang w:eastAsia="es-ES_tradnl"/>
        </w:rPr>
        <w:t xml:space="preserve">Los </w:t>
      </w:r>
      <w:r w:rsidRPr="00C131F0">
        <w:rPr>
          <w:rFonts w:ascii="Times New Roman" w:hAnsi="Times New Roman"/>
          <w:b/>
          <w:lang w:eastAsia="es-ES_tradnl"/>
        </w:rPr>
        <w:t>Interventores delegados</w:t>
      </w:r>
      <w:r w:rsidRPr="004B6A71">
        <w:rPr>
          <w:rFonts w:ascii="Times New Roman" w:hAnsi="Times New Roman"/>
          <w:lang w:eastAsia="es-ES_tradnl"/>
        </w:rPr>
        <w:t xml:space="preserve">, sin otras excepciones que las enumeradas en el apartado anterior, ejercerán en toda su amplitud la fiscalización e intervención de los actos relativos a gastos, derechos, pagos e ingresos que dicten las autoridades de los Ministerios, Centros, Dependencias u </w:t>
      </w:r>
      <w:r>
        <w:rPr>
          <w:rFonts w:ascii="Times New Roman" w:hAnsi="Times New Roman"/>
          <w:lang w:eastAsia="es-ES_tradnl"/>
        </w:rPr>
        <w:t>OOAA</w:t>
      </w:r>
      <w:r w:rsidRPr="004B6A71">
        <w:rPr>
          <w:rFonts w:ascii="Times New Roman" w:hAnsi="Times New Roman"/>
          <w:lang w:eastAsia="es-ES_tradnl"/>
        </w:rPr>
        <w:t xml:space="preserve">. La función se ejercerá por el Interventor delegado cuya </w:t>
      </w:r>
      <w:r w:rsidRPr="004B6A71">
        <w:rPr>
          <w:rFonts w:ascii="Times New Roman" w:hAnsi="Times New Roman"/>
          <w:b/>
          <w:lang w:eastAsia="es-ES_tradnl"/>
        </w:rPr>
        <w:t>competencia orgánica o territorial</w:t>
      </w:r>
      <w:r w:rsidRPr="004B6A71">
        <w:rPr>
          <w:rFonts w:ascii="Times New Roman" w:hAnsi="Times New Roman"/>
          <w:lang w:eastAsia="es-ES_tradnl"/>
        </w:rPr>
        <w:t xml:space="preserve"> se corresponda con la de la </w:t>
      </w:r>
      <w:r w:rsidRPr="004B6A71">
        <w:rPr>
          <w:rFonts w:ascii="Times New Roman" w:hAnsi="Times New Roman"/>
          <w:u w:val="single"/>
          <w:lang w:eastAsia="es-ES_tradnl"/>
        </w:rPr>
        <w:t xml:space="preserve">autoridad que acuerde el </w:t>
      </w:r>
      <w:r w:rsidRPr="001B3A9A">
        <w:rPr>
          <w:rFonts w:ascii="Times New Roman" w:hAnsi="Times New Roman"/>
          <w:b/>
          <w:u w:val="single"/>
          <w:lang w:eastAsia="es-ES_tradnl"/>
        </w:rPr>
        <w:t>acto de gestión</w:t>
      </w:r>
      <w:r>
        <w:rPr>
          <w:rFonts w:ascii="Times New Roman" w:hAnsi="Times New Roman"/>
          <w:lang w:eastAsia="es-ES_tradnl"/>
        </w:rPr>
        <w:t>”.</w:t>
      </w:r>
    </w:p>
    <w:p w14:paraId="0879CABF" w14:textId="1C3673AE" w:rsidR="0018406A" w:rsidRPr="00A9325A" w:rsidRDefault="0018406A" w:rsidP="0018406A">
      <w:pPr>
        <w:widowControl w:val="0"/>
        <w:spacing w:after="100" w:line="240" w:lineRule="auto"/>
        <w:jc w:val="both"/>
        <w:rPr>
          <w:rFonts w:ascii="Times New Roman" w:hAnsi="Times New Roman"/>
          <w:lang w:eastAsia="es-ES_tradnl"/>
        </w:rPr>
      </w:pPr>
      <w:r w:rsidRPr="00EC5321">
        <w:rPr>
          <w:rFonts w:ascii="Times New Roman" w:hAnsi="Times New Roman"/>
          <w:lang w:eastAsia="es-ES_tradnl"/>
        </w:rPr>
        <w:t xml:space="preserve">Las competencias del Interventor General podrán ser </w:t>
      </w:r>
      <w:r w:rsidRPr="0060241F">
        <w:rPr>
          <w:rFonts w:ascii="Times New Roman" w:hAnsi="Times New Roman"/>
          <w:b/>
          <w:bCs/>
          <w:i/>
          <w:iCs/>
          <w:lang w:eastAsia="es-ES_tradnl"/>
        </w:rPr>
        <w:t>delegadas</w:t>
      </w:r>
      <w:r w:rsidRPr="00EC5321">
        <w:rPr>
          <w:rFonts w:ascii="Times New Roman" w:hAnsi="Times New Roman"/>
          <w:lang w:eastAsia="es-ES_tradnl"/>
        </w:rPr>
        <w:t xml:space="preserve"> en favor de los Interventores delegados. Asimismo, el </w:t>
      </w:r>
      <w:r w:rsidR="0060241F">
        <w:rPr>
          <w:rFonts w:ascii="Times New Roman" w:hAnsi="Times New Roman"/>
          <w:lang w:eastAsia="es-ES_tradnl"/>
        </w:rPr>
        <w:t>Interventor General</w:t>
      </w:r>
      <w:r w:rsidRPr="00EC5321">
        <w:rPr>
          <w:rFonts w:ascii="Times New Roman" w:hAnsi="Times New Roman"/>
          <w:lang w:eastAsia="es-ES_tradnl"/>
        </w:rPr>
        <w:t xml:space="preserve"> podrá </w:t>
      </w:r>
      <w:r w:rsidRPr="0060241F">
        <w:rPr>
          <w:rFonts w:ascii="Times New Roman" w:hAnsi="Times New Roman"/>
          <w:b/>
          <w:bCs/>
          <w:i/>
          <w:iCs/>
          <w:lang w:eastAsia="es-ES_tradnl"/>
        </w:rPr>
        <w:t>avocar</w:t>
      </w:r>
      <w:r w:rsidRPr="00EC5321">
        <w:rPr>
          <w:rFonts w:ascii="Times New Roman" w:hAnsi="Times New Roman"/>
          <w:lang w:eastAsia="es-ES_tradnl"/>
        </w:rPr>
        <w:t xml:space="preserve"> para sí cualquier acto o expediente que considere oportuno</w:t>
      </w:r>
      <w:r>
        <w:rPr>
          <w:rFonts w:ascii="Times New Roman" w:hAnsi="Times New Roman"/>
          <w:lang w:eastAsia="es-ES_tradnl"/>
        </w:rPr>
        <w:t xml:space="preserve"> (art. 150 </w:t>
      </w:r>
      <w:r w:rsidRPr="00EC5321">
        <w:rPr>
          <w:rFonts w:ascii="Times New Roman" w:hAnsi="Times New Roman"/>
          <w:i/>
          <w:iCs/>
          <w:lang w:eastAsia="es-ES_tradnl"/>
        </w:rPr>
        <w:t>bis</w:t>
      </w:r>
      <w:r>
        <w:rPr>
          <w:rFonts w:ascii="Times New Roman" w:hAnsi="Times New Roman"/>
          <w:lang w:eastAsia="es-ES_tradnl"/>
        </w:rPr>
        <w:t xml:space="preserve"> LGP).</w:t>
      </w:r>
    </w:p>
    <w:p w14:paraId="4363B9E2" w14:textId="77777777" w:rsidR="0018406A" w:rsidRPr="0072598D" w:rsidRDefault="0018406A" w:rsidP="0018406A">
      <w:pPr>
        <w:widowControl w:val="0"/>
        <w:spacing w:before="240" w:after="60" w:line="240" w:lineRule="auto"/>
        <w:jc w:val="both"/>
        <w:rPr>
          <w:rFonts w:ascii="Times New Roman" w:hAnsi="Times New Roman"/>
          <w:sz w:val="24"/>
          <w:szCs w:val="24"/>
          <w:lang w:eastAsia="es-ES_tradnl"/>
        </w:rPr>
      </w:pPr>
      <w:r>
        <w:rPr>
          <w:rFonts w:ascii="Times New Roman" w:hAnsi="Times New Roman"/>
          <w:sz w:val="24"/>
          <w:szCs w:val="24"/>
          <w:lang w:eastAsia="es-ES_tradnl"/>
        </w:rPr>
        <w:t>1</w:t>
      </w:r>
      <w:r w:rsidRPr="0072598D">
        <w:rPr>
          <w:rFonts w:ascii="Times New Roman" w:hAnsi="Times New Roman"/>
          <w:sz w:val="24"/>
          <w:szCs w:val="24"/>
          <w:lang w:eastAsia="es-ES_tradnl"/>
        </w:rPr>
        <w:t>.</w:t>
      </w:r>
      <w:r>
        <w:rPr>
          <w:rFonts w:ascii="Times New Roman" w:hAnsi="Times New Roman"/>
          <w:sz w:val="24"/>
          <w:szCs w:val="24"/>
          <w:lang w:eastAsia="es-ES_tradnl"/>
        </w:rPr>
        <w:t>5</w:t>
      </w:r>
      <w:r w:rsidRPr="0072598D">
        <w:rPr>
          <w:rFonts w:ascii="Times New Roman" w:hAnsi="Times New Roman"/>
          <w:sz w:val="24"/>
          <w:szCs w:val="24"/>
          <w:lang w:eastAsia="es-ES_tradnl"/>
        </w:rPr>
        <w:t xml:space="preserve">. </w:t>
      </w:r>
      <w:r>
        <w:rPr>
          <w:rFonts w:ascii="Times New Roman" w:hAnsi="Times New Roman"/>
          <w:sz w:val="24"/>
          <w:szCs w:val="24"/>
          <w:lang w:eastAsia="es-ES_tradnl"/>
        </w:rPr>
        <w:t>EJERCICIO DE LA FUNCIÓN INTERVENTORA</w:t>
      </w:r>
      <w:r w:rsidRPr="0072598D">
        <w:rPr>
          <w:rFonts w:ascii="Times New Roman" w:hAnsi="Times New Roman"/>
          <w:sz w:val="24"/>
          <w:szCs w:val="24"/>
          <w:lang w:eastAsia="es-ES_tradnl"/>
        </w:rPr>
        <w:t>.</w:t>
      </w:r>
    </w:p>
    <w:p w14:paraId="63DEEB4A" w14:textId="77777777" w:rsidR="0018406A" w:rsidRDefault="0018406A" w:rsidP="0018406A">
      <w:pPr>
        <w:widowControl w:val="0"/>
        <w:spacing w:after="60" w:line="240" w:lineRule="auto"/>
        <w:jc w:val="both"/>
        <w:rPr>
          <w:rFonts w:ascii="Times New Roman" w:hAnsi="Times New Roman"/>
          <w:lang w:eastAsia="es-ES_tradnl"/>
        </w:rPr>
      </w:pPr>
      <w:r>
        <w:rPr>
          <w:rFonts w:ascii="Times New Roman" w:hAnsi="Times New Roman"/>
          <w:lang w:eastAsia="es-ES_tradnl"/>
        </w:rPr>
        <w:t xml:space="preserve">Según el </w:t>
      </w:r>
      <w:r w:rsidRPr="004532FE">
        <w:rPr>
          <w:rFonts w:ascii="Times New Roman" w:hAnsi="Times New Roman"/>
          <w:u w:val="single"/>
          <w:lang w:eastAsia="es-ES_tradnl"/>
        </w:rPr>
        <w:t>artículo 13</w:t>
      </w:r>
      <w:r>
        <w:rPr>
          <w:rFonts w:ascii="Times New Roman" w:hAnsi="Times New Roman"/>
          <w:lang w:eastAsia="es-ES_tradnl"/>
        </w:rPr>
        <w:t xml:space="preserve"> del RD 2188/1995, l</w:t>
      </w:r>
      <w:r w:rsidRPr="00E80BD5">
        <w:rPr>
          <w:rFonts w:ascii="Times New Roman" w:hAnsi="Times New Roman"/>
          <w:lang w:eastAsia="es-ES_tradnl"/>
        </w:rPr>
        <w:t xml:space="preserve">a </w:t>
      </w:r>
      <w:r>
        <w:rPr>
          <w:rFonts w:ascii="Times New Roman" w:hAnsi="Times New Roman"/>
          <w:lang w:eastAsia="es-ES_tradnl"/>
        </w:rPr>
        <w:t>FI</w:t>
      </w:r>
      <w:r w:rsidRPr="00E80BD5">
        <w:rPr>
          <w:rFonts w:ascii="Times New Roman" w:hAnsi="Times New Roman"/>
          <w:lang w:eastAsia="es-ES_tradnl"/>
        </w:rPr>
        <w:t xml:space="preserve"> se ejercerá cuando el </w:t>
      </w:r>
      <w:r w:rsidRPr="00BF2678">
        <w:rPr>
          <w:rFonts w:ascii="Times New Roman" w:hAnsi="Times New Roman"/>
          <w:b/>
          <w:bCs/>
          <w:lang w:eastAsia="es-ES_tradnl"/>
        </w:rPr>
        <w:t>expediente</w:t>
      </w:r>
      <w:r w:rsidRPr="00E80BD5">
        <w:rPr>
          <w:rFonts w:ascii="Times New Roman" w:hAnsi="Times New Roman"/>
          <w:lang w:eastAsia="es-ES_tradnl"/>
        </w:rPr>
        <w:t xml:space="preserve"> </w:t>
      </w:r>
      <w:r w:rsidRPr="00BF2678">
        <w:rPr>
          <w:rFonts w:ascii="Times New Roman" w:hAnsi="Times New Roman"/>
          <w:b/>
          <w:bCs/>
          <w:lang w:eastAsia="es-ES_tradnl"/>
        </w:rPr>
        <w:t>esté en disposición de que se dicte acuerdo</w:t>
      </w:r>
      <w:r w:rsidRPr="00E80BD5">
        <w:rPr>
          <w:rFonts w:ascii="Times New Roman" w:hAnsi="Times New Roman"/>
          <w:lang w:eastAsia="es-ES_tradnl"/>
        </w:rPr>
        <w:t xml:space="preserve"> por quien corresponda</w:t>
      </w:r>
      <w:r>
        <w:rPr>
          <w:rFonts w:ascii="Times New Roman" w:hAnsi="Times New Roman"/>
          <w:lang w:eastAsia="es-ES_tradnl"/>
        </w:rPr>
        <w:t>. No obstante, si el Consejo de Estado debe</w:t>
      </w:r>
      <w:r w:rsidRPr="003A2A28">
        <w:rPr>
          <w:rFonts w:ascii="Times New Roman" w:hAnsi="Times New Roman"/>
          <w:lang w:eastAsia="es-ES_tradnl"/>
        </w:rPr>
        <w:t xml:space="preserve"> emitir dictamen, la fiscalización se efectuará con anterioridad a la emisión </w:t>
      </w:r>
      <w:proofErr w:type="gramStart"/>
      <w:r w:rsidRPr="003A2A28">
        <w:rPr>
          <w:rFonts w:ascii="Times New Roman" w:hAnsi="Times New Roman"/>
          <w:lang w:eastAsia="es-ES_tradnl"/>
        </w:rPr>
        <w:t>del mismo</w:t>
      </w:r>
      <w:proofErr w:type="gramEnd"/>
      <w:r>
        <w:rPr>
          <w:rFonts w:ascii="Times New Roman" w:hAnsi="Times New Roman"/>
          <w:lang w:eastAsia="es-ES_tradnl"/>
        </w:rPr>
        <w:t xml:space="preserve">, comprobándose posteriormente su </w:t>
      </w:r>
      <w:r w:rsidRPr="003A2A28">
        <w:rPr>
          <w:rFonts w:ascii="Times New Roman" w:hAnsi="Times New Roman"/>
          <w:lang w:eastAsia="es-ES_tradnl"/>
        </w:rPr>
        <w:t>existencia material y su carácter favorable</w:t>
      </w:r>
      <w:r>
        <w:rPr>
          <w:rFonts w:ascii="Times New Roman" w:hAnsi="Times New Roman"/>
          <w:lang w:eastAsia="es-ES_tradnl"/>
        </w:rPr>
        <w:t>.</w:t>
      </w:r>
    </w:p>
    <w:p w14:paraId="79F56E11" w14:textId="77777777" w:rsidR="0018406A" w:rsidRDefault="0018406A" w:rsidP="0018406A">
      <w:pPr>
        <w:widowControl w:val="0"/>
        <w:spacing w:after="60" w:line="240" w:lineRule="auto"/>
        <w:jc w:val="both"/>
        <w:rPr>
          <w:rFonts w:ascii="Times New Roman" w:hAnsi="Times New Roman"/>
          <w:lang w:eastAsia="es-ES_tradnl"/>
        </w:rPr>
      </w:pPr>
      <w:r w:rsidRPr="003A2A28">
        <w:rPr>
          <w:rFonts w:ascii="Times New Roman" w:hAnsi="Times New Roman"/>
          <w:lang w:eastAsia="es-ES_tradnl"/>
        </w:rPr>
        <w:t>La Intervención</w:t>
      </w:r>
      <w:r>
        <w:rPr>
          <w:rFonts w:ascii="Times New Roman" w:hAnsi="Times New Roman"/>
          <w:lang w:eastAsia="es-ES_tradnl"/>
        </w:rPr>
        <w:t xml:space="preserve"> recibirá el </w:t>
      </w:r>
      <w:r w:rsidRPr="000C07A7">
        <w:rPr>
          <w:rFonts w:ascii="Times New Roman" w:hAnsi="Times New Roman"/>
          <w:b/>
          <w:lang w:eastAsia="es-ES_tradnl"/>
        </w:rPr>
        <w:t>expediente original completo</w:t>
      </w:r>
      <w:r>
        <w:rPr>
          <w:rFonts w:ascii="Times New Roman" w:hAnsi="Times New Roman"/>
          <w:lang w:eastAsia="es-ES_tradnl"/>
        </w:rPr>
        <w:t xml:space="preserve"> y lo</w:t>
      </w:r>
      <w:r w:rsidRPr="003A2A28">
        <w:rPr>
          <w:rFonts w:ascii="Times New Roman" w:hAnsi="Times New Roman"/>
          <w:lang w:eastAsia="es-ES_tradnl"/>
        </w:rPr>
        <w:t xml:space="preserve"> fiscalizará en el </w:t>
      </w:r>
      <w:r w:rsidRPr="003A2A28">
        <w:rPr>
          <w:rFonts w:ascii="Times New Roman" w:hAnsi="Times New Roman"/>
          <w:b/>
          <w:lang w:eastAsia="es-ES_tradnl"/>
        </w:rPr>
        <w:t>plazo máximo de 10 días</w:t>
      </w:r>
      <w:r w:rsidRPr="003A2A28">
        <w:rPr>
          <w:rFonts w:ascii="Times New Roman" w:hAnsi="Times New Roman"/>
          <w:lang w:eastAsia="es-ES_tradnl"/>
        </w:rPr>
        <w:t xml:space="preserve"> contado desde el siguiente a la fecha de recepción. Este plazo </w:t>
      </w:r>
      <w:r w:rsidRPr="003A2A28">
        <w:rPr>
          <w:rFonts w:ascii="Times New Roman" w:hAnsi="Times New Roman"/>
          <w:b/>
          <w:i/>
          <w:lang w:eastAsia="es-ES_tradnl"/>
        </w:rPr>
        <w:t>se reducirá a 5 días</w:t>
      </w:r>
      <w:r w:rsidRPr="003A2A28">
        <w:rPr>
          <w:rFonts w:ascii="Times New Roman" w:hAnsi="Times New Roman"/>
          <w:lang w:eastAsia="es-ES_tradnl"/>
        </w:rPr>
        <w:t xml:space="preserve"> cuando se haya </w:t>
      </w:r>
      <w:r w:rsidRPr="003A2A28">
        <w:rPr>
          <w:rFonts w:ascii="Times New Roman" w:hAnsi="Times New Roman"/>
          <w:i/>
          <w:lang w:eastAsia="es-ES_tradnl"/>
        </w:rPr>
        <w:t>declarado urgente la tramitación del expediente</w:t>
      </w:r>
      <w:r w:rsidRPr="003A2A28">
        <w:rPr>
          <w:rFonts w:ascii="Times New Roman" w:hAnsi="Times New Roman"/>
          <w:lang w:eastAsia="es-ES_tradnl"/>
        </w:rPr>
        <w:t xml:space="preserve"> o se aplique el régimen especial de </w:t>
      </w:r>
      <w:r w:rsidRPr="003A2A28">
        <w:rPr>
          <w:rFonts w:ascii="Times New Roman" w:hAnsi="Times New Roman"/>
          <w:i/>
          <w:lang w:eastAsia="es-ES_tradnl"/>
        </w:rPr>
        <w:t>fiscalización e intervención previa de requisitos básicos</w:t>
      </w:r>
      <w:r w:rsidRPr="003A2A28">
        <w:rPr>
          <w:rFonts w:ascii="Times New Roman" w:hAnsi="Times New Roman"/>
          <w:lang w:eastAsia="es-ES_tradnl"/>
        </w:rPr>
        <w:t>.</w:t>
      </w:r>
    </w:p>
    <w:p w14:paraId="578C6980" w14:textId="77777777" w:rsidR="0018406A" w:rsidRDefault="0018406A" w:rsidP="0018406A">
      <w:pPr>
        <w:widowControl w:val="0"/>
        <w:spacing w:after="60" w:line="240" w:lineRule="auto"/>
        <w:jc w:val="both"/>
        <w:rPr>
          <w:rFonts w:ascii="Times New Roman" w:hAnsi="Times New Roman"/>
          <w:lang w:eastAsia="es-ES_tradnl"/>
        </w:rPr>
      </w:pPr>
      <w:r>
        <w:rPr>
          <w:rFonts w:ascii="Times New Roman" w:hAnsi="Times New Roman"/>
          <w:lang w:eastAsia="es-ES_tradnl"/>
        </w:rPr>
        <w:t xml:space="preserve">Según el </w:t>
      </w:r>
      <w:r w:rsidRPr="003976C9">
        <w:rPr>
          <w:rFonts w:ascii="Times New Roman" w:hAnsi="Times New Roman"/>
          <w:u w:val="single"/>
          <w:lang w:eastAsia="es-ES_tradnl"/>
        </w:rPr>
        <w:t>artículo 14</w:t>
      </w:r>
      <w:r>
        <w:rPr>
          <w:rFonts w:ascii="Times New Roman" w:hAnsi="Times New Roman"/>
          <w:lang w:eastAsia="es-ES_tradnl"/>
        </w:rPr>
        <w:t>, la I</w:t>
      </w:r>
      <w:r w:rsidRPr="00FE7A9D">
        <w:rPr>
          <w:rFonts w:ascii="Times New Roman" w:hAnsi="Times New Roman"/>
          <w:lang w:eastAsia="es-ES_tradnl"/>
        </w:rPr>
        <w:t xml:space="preserve">ntervención podrá hacer constar su </w:t>
      </w:r>
      <w:r w:rsidRPr="003976C9">
        <w:rPr>
          <w:rFonts w:ascii="Times New Roman" w:hAnsi="Times New Roman"/>
          <w:lang w:eastAsia="es-ES_tradnl"/>
        </w:rPr>
        <w:t>conformidad</w:t>
      </w:r>
      <w:r w:rsidRPr="00FE7A9D">
        <w:rPr>
          <w:rFonts w:ascii="Times New Roman" w:hAnsi="Times New Roman"/>
          <w:lang w:eastAsia="es-ES_tradnl"/>
        </w:rPr>
        <w:t xml:space="preserve"> mediante diligencia firmada, sin necesidad de motivarla, si considera que el expediente se ajusta a la legalidad. </w:t>
      </w:r>
      <w:r>
        <w:rPr>
          <w:rFonts w:ascii="Times New Roman" w:hAnsi="Times New Roman"/>
          <w:lang w:eastAsia="es-ES_tradnl"/>
        </w:rPr>
        <w:t>En caso contrari</w:t>
      </w:r>
      <w:r w:rsidRPr="00FE7A9D">
        <w:rPr>
          <w:rFonts w:ascii="Times New Roman" w:hAnsi="Times New Roman"/>
          <w:lang w:eastAsia="es-ES_tradnl"/>
        </w:rPr>
        <w:t xml:space="preserve">o, formulará </w:t>
      </w:r>
      <w:r>
        <w:rPr>
          <w:rFonts w:ascii="Times New Roman" w:hAnsi="Times New Roman"/>
          <w:lang w:eastAsia="es-ES_tradnl"/>
        </w:rPr>
        <w:t xml:space="preserve">el correspondiente </w:t>
      </w:r>
      <w:r w:rsidRPr="00FE7A9D">
        <w:rPr>
          <w:rFonts w:ascii="Times New Roman" w:hAnsi="Times New Roman"/>
          <w:lang w:eastAsia="es-ES_tradnl"/>
        </w:rPr>
        <w:t>reparo</w:t>
      </w:r>
      <w:r>
        <w:rPr>
          <w:rFonts w:ascii="Times New Roman" w:hAnsi="Times New Roman"/>
          <w:lang w:eastAsia="es-ES_tradnl"/>
        </w:rPr>
        <w:t>.</w:t>
      </w:r>
    </w:p>
    <w:p w14:paraId="40B83FEC" w14:textId="77777777" w:rsidR="0018406A" w:rsidRPr="00FE7A9D" w:rsidRDefault="0018406A" w:rsidP="0018406A">
      <w:pPr>
        <w:widowControl w:val="0"/>
        <w:spacing w:before="360" w:after="70" w:line="240" w:lineRule="auto"/>
        <w:jc w:val="both"/>
        <w:rPr>
          <w:rFonts w:ascii="Times New Roman" w:hAnsi="Times New Roman"/>
          <w:b/>
          <w:sz w:val="24"/>
          <w:szCs w:val="24"/>
          <w:lang w:eastAsia="es-ES_tradnl"/>
        </w:rPr>
      </w:pPr>
      <w:r w:rsidRPr="00FE7A9D">
        <w:rPr>
          <w:rFonts w:ascii="Times New Roman" w:hAnsi="Times New Roman"/>
          <w:b/>
          <w:sz w:val="24"/>
          <w:szCs w:val="24"/>
          <w:lang w:eastAsia="es-ES_tradnl"/>
        </w:rPr>
        <w:t>2. MODALIDADES DE EJERCICIO.</w:t>
      </w:r>
    </w:p>
    <w:p w14:paraId="77791434" w14:textId="77777777" w:rsidR="0018406A" w:rsidRPr="00A9325A" w:rsidRDefault="0018406A" w:rsidP="0018406A">
      <w:pPr>
        <w:widowControl w:val="0"/>
        <w:spacing w:after="60" w:line="240" w:lineRule="auto"/>
        <w:jc w:val="both"/>
        <w:rPr>
          <w:rFonts w:ascii="Times New Roman" w:hAnsi="Times New Roman"/>
          <w:lang w:eastAsia="es-ES_tradnl"/>
        </w:rPr>
      </w:pPr>
      <w:r>
        <w:rPr>
          <w:rFonts w:ascii="Times New Roman" w:hAnsi="Times New Roman"/>
          <w:lang w:eastAsia="es-ES_tradnl"/>
        </w:rPr>
        <w:t xml:space="preserve">De acuerdo con el </w:t>
      </w:r>
      <w:r w:rsidRPr="000B2922">
        <w:rPr>
          <w:rFonts w:ascii="Times New Roman" w:hAnsi="Times New Roman"/>
          <w:u w:val="single"/>
          <w:lang w:eastAsia="es-ES_tradnl"/>
        </w:rPr>
        <w:t>artículo 150</w:t>
      </w:r>
      <w:r>
        <w:rPr>
          <w:rFonts w:ascii="Times New Roman" w:hAnsi="Times New Roman"/>
          <w:lang w:eastAsia="es-ES_tradnl"/>
        </w:rPr>
        <w:t xml:space="preserve"> de la LGP</w:t>
      </w:r>
      <w:r w:rsidRPr="00A9325A">
        <w:rPr>
          <w:rFonts w:ascii="Times New Roman" w:hAnsi="Times New Roman"/>
          <w:lang w:eastAsia="es-ES_tradnl"/>
        </w:rPr>
        <w:t>:</w:t>
      </w:r>
    </w:p>
    <w:p w14:paraId="7B08F610" w14:textId="77777777" w:rsidR="0018406A" w:rsidRPr="00A9325A" w:rsidRDefault="0018406A" w:rsidP="0018406A">
      <w:pPr>
        <w:widowControl w:val="0"/>
        <w:numPr>
          <w:ilvl w:val="0"/>
          <w:numId w:val="2"/>
        </w:numPr>
        <w:spacing w:after="120" w:line="240" w:lineRule="auto"/>
        <w:jc w:val="both"/>
        <w:rPr>
          <w:rFonts w:ascii="Times New Roman" w:hAnsi="Times New Roman"/>
          <w:lang w:eastAsia="es-ES_tradnl"/>
        </w:rPr>
      </w:pPr>
      <w:r w:rsidRPr="00A9325A">
        <w:rPr>
          <w:rFonts w:ascii="Times New Roman" w:hAnsi="Times New Roman"/>
          <w:lang w:eastAsia="es-ES_tradnl"/>
        </w:rPr>
        <w:t xml:space="preserve">La </w:t>
      </w:r>
      <w:r>
        <w:rPr>
          <w:rFonts w:ascii="Times New Roman" w:hAnsi="Times New Roman"/>
          <w:lang w:eastAsia="es-ES_tradnl"/>
        </w:rPr>
        <w:t>FI</w:t>
      </w:r>
      <w:r w:rsidRPr="00A9325A">
        <w:rPr>
          <w:rFonts w:ascii="Times New Roman" w:hAnsi="Times New Roman"/>
          <w:lang w:eastAsia="es-ES_tradnl"/>
        </w:rPr>
        <w:t xml:space="preserve"> se ejercerá en sus </w:t>
      </w:r>
      <w:r w:rsidRPr="000B2922">
        <w:rPr>
          <w:rFonts w:ascii="Times New Roman" w:hAnsi="Times New Roman"/>
          <w:b/>
          <w:lang w:eastAsia="es-ES_tradnl"/>
        </w:rPr>
        <w:t>modalidades</w:t>
      </w:r>
      <w:r w:rsidRPr="00A9325A">
        <w:rPr>
          <w:rFonts w:ascii="Times New Roman" w:hAnsi="Times New Roman"/>
          <w:lang w:eastAsia="es-ES_tradnl"/>
        </w:rPr>
        <w:t xml:space="preserve"> de intervención formal y material. La </w:t>
      </w:r>
      <w:r w:rsidRPr="000B2922">
        <w:rPr>
          <w:rFonts w:ascii="Times New Roman" w:hAnsi="Times New Roman"/>
          <w:b/>
          <w:i/>
          <w:lang w:eastAsia="es-ES_tradnl"/>
        </w:rPr>
        <w:t>intervención formal</w:t>
      </w:r>
      <w:r w:rsidRPr="00A9325A">
        <w:rPr>
          <w:rFonts w:ascii="Times New Roman" w:hAnsi="Times New Roman"/>
          <w:lang w:eastAsia="es-ES_tradnl"/>
        </w:rPr>
        <w:t xml:space="preserve"> consistirá en la verificación del cumplimiento de los requisitos legales necesarios para la adopción del acuerdo, mediante el examen de todos los documentos que, preceptivamente, deban e</w:t>
      </w:r>
      <w:r>
        <w:rPr>
          <w:rFonts w:ascii="Times New Roman" w:hAnsi="Times New Roman"/>
          <w:lang w:eastAsia="es-ES_tradnl"/>
        </w:rPr>
        <w:t>star incorporados al expediente</w:t>
      </w:r>
      <w:r w:rsidRPr="00A9325A">
        <w:rPr>
          <w:rFonts w:ascii="Times New Roman" w:hAnsi="Times New Roman"/>
          <w:lang w:eastAsia="es-ES_tradnl"/>
        </w:rPr>
        <w:t>.</w:t>
      </w:r>
    </w:p>
    <w:p w14:paraId="21D4C8AA" w14:textId="77777777" w:rsidR="0018406A" w:rsidRDefault="0018406A" w:rsidP="0018406A">
      <w:pPr>
        <w:widowControl w:val="0"/>
        <w:numPr>
          <w:ilvl w:val="0"/>
          <w:numId w:val="2"/>
        </w:numPr>
        <w:spacing w:after="60" w:line="240" w:lineRule="auto"/>
        <w:jc w:val="both"/>
        <w:rPr>
          <w:rFonts w:ascii="Times New Roman" w:hAnsi="Times New Roman"/>
          <w:lang w:eastAsia="es-ES_tradnl"/>
        </w:rPr>
      </w:pPr>
      <w:r w:rsidRPr="00A9325A">
        <w:rPr>
          <w:rFonts w:ascii="Times New Roman" w:hAnsi="Times New Roman"/>
          <w:lang w:eastAsia="es-ES_tradnl"/>
        </w:rPr>
        <w:t xml:space="preserve">El ejercicio de la función interventora </w:t>
      </w:r>
      <w:r w:rsidRPr="000B2922">
        <w:rPr>
          <w:rFonts w:ascii="Times New Roman" w:hAnsi="Times New Roman"/>
          <w:b/>
          <w:lang w:eastAsia="es-ES_tradnl"/>
        </w:rPr>
        <w:t>comprenderá</w:t>
      </w:r>
      <w:r w:rsidRPr="00A9325A">
        <w:rPr>
          <w:rFonts w:ascii="Times New Roman" w:hAnsi="Times New Roman"/>
          <w:lang w:eastAsia="es-ES_tradnl"/>
        </w:rPr>
        <w:t>:</w:t>
      </w:r>
    </w:p>
    <w:p w14:paraId="7B22D72E" w14:textId="77777777" w:rsidR="0018406A" w:rsidRDefault="0018406A" w:rsidP="0018406A">
      <w:pPr>
        <w:widowControl w:val="0"/>
        <w:numPr>
          <w:ilvl w:val="0"/>
          <w:numId w:val="3"/>
        </w:numPr>
        <w:spacing w:after="60" w:line="240" w:lineRule="auto"/>
        <w:ind w:left="709" w:hanging="283"/>
        <w:jc w:val="both"/>
        <w:rPr>
          <w:rFonts w:ascii="Times New Roman" w:hAnsi="Times New Roman"/>
          <w:lang w:eastAsia="es-ES_tradnl"/>
        </w:rPr>
      </w:pPr>
      <w:r w:rsidRPr="00056E03">
        <w:rPr>
          <w:rFonts w:ascii="Times New Roman" w:hAnsi="Times New Roman"/>
          <w:lang w:eastAsia="es-ES_tradnl"/>
        </w:rPr>
        <w:t xml:space="preserve">La </w:t>
      </w:r>
      <w:r w:rsidRPr="00B8279A">
        <w:rPr>
          <w:rFonts w:ascii="Times New Roman" w:hAnsi="Times New Roman"/>
          <w:i/>
          <w:lang w:eastAsia="es-ES_tradnl"/>
        </w:rPr>
        <w:t>fiscalización previa de los actos</w:t>
      </w:r>
      <w:r w:rsidRPr="00056E03">
        <w:rPr>
          <w:rFonts w:ascii="Times New Roman" w:hAnsi="Times New Roman"/>
          <w:lang w:eastAsia="es-ES_tradnl"/>
        </w:rPr>
        <w:t xml:space="preserve"> que reconozcan derechos de contenido económico, </w:t>
      </w:r>
      <w:proofErr w:type="gramStart"/>
      <w:r w:rsidRPr="00056E03">
        <w:rPr>
          <w:rFonts w:ascii="Times New Roman" w:hAnsi="Times New Roman"/>
          <w:lang w:eastAsia="es-ES_tradnl"/>
        </w:rPr>
        <w:t>aprueben</w:t>
      </w:r>
      <w:proofErr w:type="gramEnd"/>
      <w:r w:rsidRPr="00056E03">
        <w:rPr>
          <w:rFonts w:ascii="Times New Roman" w:hAnsi="Times New Roman"/>
          <w:lang w:eastAsia="es-ES_tradnl"/>
        </w:rPr>
        <w:t xml:space="preserve"> gastos, adquieran compromisos de gasto, o acuerden movimientos de fondos y valores.</w:t>
      </w:r>
    </w:p>
    <w:p w14:paraId="02A5ED1C" w14:textId="77777777" w:rsidR="0018406A" w:rsidRDefault="0018406A" w:rsidP="0018406A">
      <w:pPr>
        <w:widowControl w:val="0"/>
        <w:numPr>
          <w:ilvl w:val="0"/>
          <w:numId w:val="3"/>
        </w:numPr>
        <w:spacing w:after="60" w:line="240" w:lineRule="auto"/>
        <w:ind w:left="709" w:hanging="283"/>
        <w:jc w:val="both"/>
        <w:rPr>
          <w:rFonts w:ascii="Times New Roman" w:hAnsi="Times New Roman"/>
          <w:lang w:eastAsia="es-ES_tradnl"/>
        </w:rPr>
      </w:pPr>
      <w:r w:rsidRPr="00841FAE">
        <w:rPr>
          <w:rFonts w:ascii="Times New Roman" w:hAnsi="Times New Roman"/>
          <w:lang w:eastAsia="es-ES_tradnl"/>
        </w:rPr>
        <w:t xml:space="preserve">La </w:t>
      </w:r>
      <w:r w:rsidRPr="00841FAE">
        <w:rPr>
          <w:rFonts w:ascii="Times New Roman" w:hAnsi="Times New Roman"/>
          <w:i/>
          <w:lang w:eastAsia="es-ES_tradnl"/>
        </w:rPr>
        <w:t>intervención del reconocimiento de las obligaciones y de la comprobación de la inversión</w:t>
      </w:r>
      <w:r w:rsidRPr="00841FAE">
        <w:rPr>
          <w:rFonts w:ascii="Times New Roman" w:hAnsi="Times New Roman"/>
          <w:lang w:eastAsia="es-ES_tradnl"/>
        </w:rPr>
        <w:t>.</w:t>
      </w:r>
    </w:p>
    <w:p w14:paraId="32860624" w14:textId="77777777" w:rsidR="0018406A" w:rsidRDefault="0018406A" w:rsidP="0018406A">
      <w:pPr>
        <w:widowControl w:val="0"/>
        <w:numPr>
          <w:ilvl w:val="0"/>
          <w:numId w:val="3"/>
        </w:numPr>
        <w:spacing w:after="60" w:line="240" w:lineRule="auto"/>
        <w:ind w:left="709" w:hanging="283"/>
        <w:jc w:val="both"/>
        <w:rPr>
          <w:rFonts w:ascii="Times New Roman" w:hAnsi="Times New Roman"/>
          <w:lang w:eastAsia="es-ES_tradnl"/>
        </w:rPr>
      </w:pPr>
      <w:r w:rsidRPr="00841FAE">
        <w:rPr>
          <w:rFonts w:ascii="Times New Roman" w:hAnsi="Times New Roman"/>
          <w:lang w:eastAsia="es-ES_tradnl"/>
        </w:rPr>
        <w:t xml:space="preserve">La </w:t>
      </w:r>
      <w:r w:rsidRPr="00841FAE">
        <w:rPr>
          <w:rFonts w:ascii="Times New Roman" w:hAnsi="Times New Roman"/>
          <w:i/>
          <w:lang w:eastAsia="es-ES_tradnl"/>
        </w:rPr>
        <w:t>intervención formal de la ordenación del pago</w:t>
      </w:r>
      <w:r w:rsidRPr="00841FAE">
        <w:rPr>
          <w:rFonts w:ascii="Times New Roman" w:hAnsi="Times New Roman"/>
          <w:lang w:eastAsia="es-ES_tradnl"/>
        </w:rPr>
        <w:t>.</w:t>
      </w:r>
    </w:p>
    <w:p w14:paraId="5AA66B0C" w14:textId="77777777" w:rsidR="0018406A" w:rsidRPr="00841FAE" w:rsidRDefault="0018406A" w:rsidP="0018406A">
      <w:pPr>
        <w:widowControl w:val="0"/>
        <w:numPr>
          <w:ilvl w:val="0"/>
          <w:numId w:val="3"/>
        </w:numPr>
        <w:spacing w:after="120" w:line="240" w:lineRule="auto"/>
        <w:ind w:left="709" w:hanging="284"/>
        <w:jc w:val="both"/>
        <w:rPr>
          <w:rFonts w:ascii="Times New Roman" w:hAnsi="Times New Roman"/>
          <w:lang w:eastAsia="es-ES_tradnl"/>
        </w:rPr>
      </w:pPr>
      <w:r w:rsidRPr="00841FAE">
        <w:rPr>
          <w:rFonts w:ascii="Times New Roman" w:hAnsi="Times New Roman"/>
          <w:lang w:eastAsia="es-ES_tradnl"/>
        </w:rPr>
        <w:t>La</w:t>
      </w:r>
      <w:r w:rsidRPr="00841FAE">
        <w:rPr>
          <w:rFonts w:ascii="Times New Roman" w:hAnsi="Times New Roman"/>
          <w:i/>
          <w:lang w:eastAsia="es-ES_tradnl"/>
        </w:rPr>
        <w:t xml:space="preserve"> intervención material del pago</w:t>
      </w:r>
      <w:r w:rsidRPr="00841FAE">
        <w:rPr>
          <w:rFonts w:ascii="Times New Roman" w:hAnsi="Times New Roman"/>
          <w:lang w:eastAsia="es-ES_tradnl"/>
        </w:rPr>
        <w:t>.</w:t>
      </w:r>
    </w:p>
    <w:p w14:paraId="3D657F48" w14:textId="77777777" w:rsidR="0018406A" w:rsidRDefault="0018406A" w:rsidP="0018406A">
      <w:pPr>
        <w:widowControl w:val="0"/>
        <w:numPr>
          <w:ilvl w:val="0"/>
          <w:numId w:val="2"/>
        </w:numPr>
        <w:spacing w:after="60" w:line="240" w:lineRule="auto"/>
        <w:ind w:left="351" w:hanging="357"/>
        <w:jc w:val="both"/>
        <w:rPr>
          <w:rFonts w:ascii="Times New Roman" w:hAnsi="Times New Roman"/>
          <w:lang w:eastAsia="es-ES_tradnl"/>
        </w:rPr>
      </w:pPr>
      <w:r w:rsidRPr="00056E03">
        <w:rPr>
          <w:rFonts w:ascii="Times New Roman" w:hAnsi="Times New Roman"/>
          <w:lang w:eastAsia="es-ES_tradnl"/>
        </w:rPr>
        <w:t xml:space="preserve">En la </w:t>
      </w:r>
      <w:r w:rsidRPr="00056E03">
        <w:rPr>
          <w:rFonts w:ascii="Times New Roman" w:hAnsi="Times New Roman"/>
          <w:b/>
          <w:i/>
          <w:lang w:eastAsia="es-ES_tradnl"/>
        </w:rPr>
        <w:t>intervención material</w:t>
      </w:r>
      <w:r w:rsidRPr="00056E03">
        <w:rPr>
          <w:rFonts w:ascii="Times New Roman" w:hAnsi="Times New Roman"/>
          <w:lang w:eastAsia="es-ES_tradnl"/>
        </w:rPr>
        <w:t xml:space="preserve"> se comprobará la real y efectiva aplicación de los fondos públicos.</w:t>
      </w:r>
      <w:r>
        <w:rPr>
          <w:rFonts w:ascii="Times New Roman" w:hAnsi="Times New Roman"/>
          <w:lang w:eastAsia="es-ES_tradnl"/>
        </w:rPr>
        <w:t xml:space="preserve"> </w:t>
      </w:r>
      <w:r w:rsidRPr="00056E03">
        <w:rPr>
          <w:rFonts w:ascii="Times New Roman" w:hAnsi="Times New Roman"/>
          <w:lang w:eastAsia="es-ES_tradnl"/>
        </w:rPr>
        <w:t xml:space="preserve">La </w:t>
      </w:r>
      <w:r>
        <w:rPr>
          <w:rFonts w:ascii="Times New Roman" w:hAnsi="Times New Roman"/>
          <w:lang w:eastAsia="es-ES_tradnl"/>
        </w:rPr>
        <w:t>ICMI</w:t>
      </w:r>
      <w:r w:rsidRPr="00056E03">
        <w:rPr>
          <w:rFonts w:ascii="Times New Roman" w:hAnsi="Times New Roman"/>
          <w:lang w:eastAsia="es-ES_tradnl"/>
        </w:rPr>
        <w:t xml:space="preserve"> se realizará, en todo caso, concurriendo el representante de la Intervención General y, en su caso, el asesor designado, al acto de comprobación de la inversión de que se trate.</w:t>
      </w:r>
    </w:p>
    <w:p w14:paraId="060B1584" w14:textId="77777777" w:rsidR="00024461" w:rsidRDefault="00024461" w:rsidP="00024461">
      <w:pPr>
        <w:widowControl w:val="0"/>
        <w:spacing w:after="60" w:line="240" w:lineRule="auto"/>
        <w:jc w:val="both"/>
        <w:rPr>
          <w:rFonts w:ascii="Times New Roman" w:hAnsi="Times New Roman"/>
          <w:lang w:eastAsia="es-ES_tradnl"/>
        </w:rPr>
      </w:pPr>
    </w:p>
    <w:p w14:paraId="5E948E53" w14:textId="77777777" w:rsidR="00024461" w:rsidRPr="00BF2678" w:rsidRDefault="00024461" w:rsidP="00024461">
      <w:pPr>
        <w:widowControl w:val="0"/>
        <w:spacing w:after="60" w:line="240" w:lineRule="auto"/>
        <w:jc w:val="both"/>
        <w:rPr>
          <w:rFonts w:ascii="Times New Roman" w:hAnsi="Times New Roman"/>
          <w:lang w:eastAsia="es-ES_tradnl"/>
        </w:rPr>
      </w:pPr>
    </w:p>
    <w:p w14:paraId="79D0B16A" w14:textId="77777777" w:rsidR="0018406A" w:rsidRDefault="0018406A" w:rsidP="0018406A">
      <w:pPr>
        <w:widowControl w:val="0"/>
        <w:spacing w:before="240" w:after="70" w:line="240" w:lineRule="auto"/>
        <w:jc w:val="both"/>
        <w:rPr>
          <w:rFonts w:ascii="Times New Roman" w:hAnsi="Times New Roman"/>
          <w:sz w:val="24"/>
          <w:szCs w:val="24"/>
          <w:lang w:eastAsia="es-ES_tradnl"/>
        </w:rPr>
      </w:pPr>
      <w:r w:rsidRPr="00A9325A">
        <w:rPr>
          <w:rFonts w:ascii="Times New Roman" w:hAnsi="Times New Roman"/>
          <w:sz w:val="24"/>
          <w:szCs w:val="24"/>
          <w:lang w:eastAsia="es-ES_tradnl"/>
        </w:rPr>
        <w:lastRenderedPageBreak/>
        <w:t xml:space="preserve">2.1. </w:t>
      </w:r>
      <w:r w:rsidRPr="00173A1F">
        <w:rPr>
          <w:rFonts w:ascii="Times New Roman" w:hAnsi="Times New Roman"/>
          <w:sz w:val="24"/>
          <w:szCs w:val="24"/>
          <w:lang w:eastAsia="es-ES_tradnl"/>
        </w:rPr>
        <w:t>CONTROL PREVIO DE LEGALIDAD DE INGRESOS</w:t>
      </w:r>
      <w:r w:rsidRPr="00A9325A">
        <w:rPr>
          <w:rFonts w:ascii="Times New Roman" w:hAnsi="Times New Roman"/>
          <w:sz w:val="24"/>
          <w:szCs w:val="24"/>
          <w:lang w:eastAsia="es-ES_tradnl"/>
        </w:rPr>
        <w:t>.</w:t>
      </w:r>
    </w:p>
    <w:p w14:paraId="56331B8E" w14:textId="77777777" w:rsidR="0018406A" w:rsidRDefault="0018406A" w:rsidP="0018406A">
      <w:pPr>
        <w:widowControl w:val="0"/>
        <w:spacing w:after="70" w:line="240" w:lineRule="auto"/>
        <w:jc w:val="both"/>
        <w:rPr>
          <w:rFonts w:ascii="Times New Roman" w:hAnsi="Times New Roman"/>
          <w:lang w:eastAsia="es-ES_tradnl"/>
        </w:rPr>
      </w:pPr>
      <w:r w:rsidRPr="00173A1F">
        <w:rPr>
          <w:rFonts w:ascii="Times New Roman" w:hAnsi="Times New Roman"/>
          <w:b/>
          <w:lang w:eastAsia="es-ES_tradnl"/>
        </w:rPr>
        <w:t>Derechos e ingresos cuya gestión corresponde a la AEAT</w:t>
      </w:r>
      <w:r w:rsidRPr="00194B6A">
        <w:rPr>
          <w:rFonts w:ascii="Times New Roman" w:hAnsi="Times New Roman"/>
          <w:lang w:eastAsia="es-ES_tradnl"/>
        </w:rPr>
        <w:t xml:space="preserve">. </w:t>
      </w:r>
      <w:r w:rsidRPr="00173A1F">
        <w:rPr>
          <w:rFonts w:ascii="Times New Roman" w:hAnsi="Times New Roman"/>
          <w:lang w:eastAsia="es-ES_tradnl"/>
        </w:rPr>
        <w:t xml:space="preserve">De conformidad con el </w:t>
      </w:r>
      <w:r>
        <w:rPr>
          <w:rFonts w:ascii="Times New Roman" w:hAnsi="Times New Roman"/>
          <w:lang w:eastAsia="es-ES_tradnl"/>
        </w:rPr>
        <w:t>artículo 103 de la Ley 31/1990 por el</w:t>
      </w:r>
      <w:r w:rsidRPr="00173A1F">
        <w:rPr>
          <w:rFonts w:ascii="Times New Roman" w:hAnsi="Times New Roman"/>
          <w:lang w:eastAsia="es-ES_tradnl"/>
        </w:rPr>
        <w:t xml:space="preserve"> que </w:t>
      </w:r>
      <w:r>
        <w:rPr>
          <w:rFonts w:ascii="Times New Roman" w:hAnsi="Times New Roman"/>
          <w:lang w:eastAsia="es-ES_tradnl"/>
        </w:rPr>
        <w:t xml:space="preserve">se </w:t>
      </w:r>
      <w:r w:rsidRPr="00173A1F">
        <w:rPr>
          <w:rFonts w:ascii="Times New Roman" w:hAnsi="Times New Roman"/>
          <w:lang w:eastAsia="es-ES_tradnl"/>
        </w:rPr>
        <w:t>crea</w:t>
      </w:r>
      <w:r>
        <w:rPr>
          <w:rFonts w:ascii="Times New Roman" w:hAnsi="Times New Roman"/>
          <w:lang w:eastAsia="es-ES_tradnl"/>
        </w:rPr>
        <w:t xml:space="preserve"> </w:t>
      </w:r>
      <w:r w:rsidRPr="00173A1F">
        <w:rPr>
          <w:rFonts w:ascii="Times New Roman" w:hAnsi="Times New Roman"/>
          <w:lang w:eastAsia="es-ES_tradnl"/>
        </w:rPr>
        <w:t xml:space="preserve">la AEAT, </w:t>
      </w:r>
      <w:r>
        <w:rPr>
          <w:rFonts w:ascii="Times New Roman" w:hAnsi="Times New Roman"/>
          <w:lang w:eastAsia="es-ES_tradnl"/>
        </w:rPr>
        <w:t>ésta</w:t>
      </w:r>
      <w:r w:rsidRPr="00173A1F">
        <w:rPr>
          <w:rFonts w:ascii="Times New Roman" w:hAnsi="Times New Roman"/>
          <w:lang w:eastAsia="es-ES_tradnl"/>
        </w:rPr>
        <w:t xml:space="preserve"> </w:t>
      </w:r>
      <w:r>
        <w:rPr>
          <w:rFonts w:ascii="Times New Roman" w:hAnsi="Times New Roman"/>
          <w:lang w:eastAsia="es-ES_tradnl"/>
        </w:rPr>
        <w:t xml:space="preserve">está </w:t>
      </w:r>
      <w:r w:rsidRPr="00173A1F">
        <w:rPr>
          <w:rFonts w:ascii="Times New Roman" w:hAnsi="Times New Roman"/>
          <w:lang w:eastAsia="es-ES_tradnl"/>
        </w:rPr>
        <w:t xml:space="preserve">sujeta a </w:t>
      </w:r>
      <w:r>
        <w:rPr>
          <w:rFonts w:ascii="Times New Roman" w:hAnsi="Times New Roman"/>
          <w:lang w:eastAsia="es-ES_tradnl"/>
        </w:rPr>
        <w:t>CFP, quedando</w:t>
      </w:r>
      <w:r w:rsidRPr="00173A1F">
        <w:rPr>
          <w:rFonts w:ascii="Times New Roman" w:hAnsi="Times New Roman"/>
          <w:lang w:eastAsia="es-ES_tradnl"/>
        </w:rPr>
        <w:t xml:space="preserve"> los derechos e ingresos gestionados por la AEAT fuera</w:t>
      </w:r>
      <w:r>
        <w:rPr>
          <w:rFonts w:ascii="Times New Roman" w:hAnsi="Times New Roman"/>
          <w:lang w:eastAsia="es-ES_tradnl"/>
        </w:rPr>
        <w:t xml:space="preserve"> del ejercicio de la FI</w:t>
      </w:r>
      <w:r w:rsidRPr="00173A1F">
        <w:rPr>
          <w:rFonts w:ascii="Times New Roman" w:hAnsi="Times New Roman"/>
          <w:lang w:eastAsia="es-ES_tradnl"/>
        </w:rPr>
        <w:t xml:space="preserve">. </w:t>
      </w:r>
    </w:p>
    <w:p w14:paraId="01B4EDBB" w14:textId="77777777" w:rsidR="0018406A" w:rsidRDefault="0018406A" w:rsidP="0018406A">
      <w:pPr>
        <w:widowControl w:val="0"/>
        <w:spacing w:before="120" w:after="70" w:line="240" w:lineRule="auto"/>
        <w:jc w:val="both"/>
        <w:rPr>
          <w:rFonts w:ascii="Times New Roman" w:hAnsi="Times New Roman"/>
          <w:lang w:eastAsia="es-ES_tradnl"/>
        </w:rPr>
      </w:pPr>
      <w:r w:rsidRPr="00173A1F">
        <w:rPr>
          <w:rFonts w:ascii="Times New Roman" w:hAnsi="Times New Roman"/>
          <w:b/>
          <w:lang w:eastAsia="es-ES_tradnl"/>
        </w:rPr>
        <w:t>Derechos e ingresos cuya gestión corresponde a órganos distintos de la AEAT</w:t>
      </w:r>
      <w:r w:rsidRPr="00194B6A">
        <w:rPr>
          <w:rFonts w:ascii="Times New Roman" w:hAnsi="Times New Roman"/>
          <w:lang w:eastAsia="es-ES_tradnl"/>
        </w:rPr>
        <w:t>.</w:t>
      </w:r>
      <w:r>
        <w:rPr>
          <w:rFonts w:ascii="Times New Roman" w:hAnsi="Times New Roman"/>
          <w:lang w:eastAsia="es-ES_tradnl"/>
        </w:rPr>
        <w:t xml:space="preserve"> De acuerdo con el </w:t>
      </w:r>
      <w:r w:rsidRPr="004532FE">
        <w:rPr>
          <w:rFonts w:ascii="Times New Roman" w:hAnsi="Times New Roman"/>
          <w:u w:val="single"/>
          <w:lang w:eastAsia="es-ES_tradnl"/>
        </w:rPr>
        <w:t>artículo 11</w:t>
      </w:r>
      <w:r>
        <w:rPr>
          <w:rFonts w:ascii="Times New Roman" w:hAnsi="Times New Roman"/>
          <w:lang w:eastAsia="es-ES_tradnl"/>
        </w:rPr>
        <w:t xml:space="preserve"> del RD 2188/1995: “</w:t>
      </w:r>
      <w:r w:rsidRPr="004532FE">
        <w:rPr>
          <w:rFonts w:ascii="Times New Roman" w:hAnsi="Times New Roman"/>
          <w:lang w:eastAsia="es-ES_tradnl"/>
        </w:rPr>
        <w:t xml:space="preserve">La fiscalización previa </w:t>
      </w:r>
      <w:r>
        <w:rPr>
          <w:rFonts w:ascii="Times New Roman" w:hAnsi="Times New Roman"/>
          <w:lang w:eastAsia="es-ES_tradnl"/>
        </w:rPr>
        <w:t>d</w:t>
      </w:r>
      <w:r w:rsidRPr="004532FE">
        <w:rPr>
          <w:rFonts w:ascii="Times New Roman" w:hAnsi="Times New Roman"/>
          <w:lang w:eastAsia="es-ES_tradnl"/>
        </w:rPr>
        <w:t xml:space="preserve">e los derechos e ingresos del </w:t>
      </w:r>
      <w:r>
        <w:rPr>
          <w:rFonts w:ascii="Times New Roman" w:hAnsi="Times New Roman"/>
          <w:lang w:eastAsia="es-ES_tradnl"/>
        </w:rPr>
        <w:t>TP</w:t>
      </w:r>
      <w:r w:rsidRPr="004532FE">
        <w:rPr>
          <w:rFonts w:ascii="Times New Roman" w:hAnsi="Times New Roman"/>
          <w:lang w:eastAsia="es-ES_tradnl"/>
        </w:rPr>
        <w:t xml:space="preserve"> se sustituyen por el control inherente a la toma de razón en contabilidad y el </w:t>
      </w:r>
      <w:r>
        <w:rPr>
          <w:rFonts w:ascii="Times New Roman" w:hAnsi="Times New Roman"/>
          <w:lang w:eastAsia="es-ES_tradnl"/>
        </w:rPr>
        <w:t>CFP,</w:t>
      </w:r>
      <w:r w:rsidRPr="004532FE">
        <w:rPr>
          <w:rFonts w:ascii="Times New Roman" w:hAnsi="Times New Roman"/>
          <w:lang w:eastAsia="es-ES_tradnl"/>
        </w:rPr>
        <w:t xml:space="preserve"> </w:t>
      </w:r>
      <w:r w:rsidRPr="00173A1F">
        <w:rPr>
          <w:rFonts w:ascii="Times New Roman" w:hAnsi="Times New Roman"/>
          <w:lang w:eastAsia="es-ES_tradnl"/>
        </w:rPr>
        <w:t>salvo en los actos</w:t>
      </w:r>
      <w:r>
        <w:rPr>
          <w:rFonts w:ascii="Times New Roman" w:hAnsi="Times New Roman"/>
          <w:lang w:eastAsia="es-ES_tradnl"/>
        </w:rPr>
        <w:t xml:space="preserve"> d</w:t>
      </w:r>
      <w:r w:rsidRPr="00173A1F">
        <w:rPr>
          <w:rFonts w:ascii="Times New Roman" w:hAnsi="Times New Roman"/>
          <w:lang w:eastAsia="es-ES_tradnl"/>
        </w:rPr>
        <w:t>e</w:t>
      </w:r>
      <w:r>
        <w:rPr>
          <w:rFonts w:ascii="Times New Roman" w:hAnsi="Times New Roman"/>
          <w:lang w:eastAsia="es-ES_tradnl"/>
        </w:rPr>
        <w:t xml:space="preserve"> </w:t>
      </w:r>
      <w:r w:rsidRPr="00173A1F">
        <w:rPr>
          <w:rFonts w:ascii="Times New Roman" w:hAnsi="Times New Roman"/>
          <w:lang w:eastAsia="es-ES_tradnl"/>
        </w:rPr>
        <w:t>ordenación del pago y pago material correspondientes a devoluciones de ingresos indebidos</w:t>
      </w:r>
      <w:r>
        <w:rPr>
          <w:rFonts w:ascii="Times New Roman" w:hAnsi="Times New Roman"/>
          <w:lang w:eastAsia="es-ES_tradnl"/>
        </w:rPr>
        <w:t>”.</w:t>
      </w:r>
    </w:p>
    <w:p w14:paraId="1510DBEE" w14:textId="655C3E2A" w:rsidR="0018406A" w:rsidRPr="00A9325A" w:rsidRDefault="0018406A" w:rsidP="0018406A">
      <w:pPr>
        <w:widowControl w:val="0"/>
        <w:spacing w:before="240" w:after="80" w:line="240" w:lineRule="auto"/>
        <w:jc w:val="both"/>
        <w:rPr>
          <w:rFonts w:ascii="Times New Roman" w:hAnsi="Times New Roman"/>
          <w:sz w:val="24"/>
          <w:szCs w:val="24"/>
          <w:lang w:eastAsia="es-ES_tradnl"/>
        </w:rPr>
      </w:pPr>
      <w:r>
        <w:rPr>
          <w:rFonts w:ascii="Times New Roman" w:hAnsi="Times New Roman"/>
          <w:sz w:val="24"/>
          <w:szCs w:val="24"/>
          <w:lang w:eastAsia="es-ES_tradnl"/>
        </w:rPr>
        <w:t xml:space="preserve">2.2. </w:t>
      </w:r>
      <w:r w:rsidRPr="00FE7A9D">
        <w:rPr>
          <w:rFonts w:ascii="Times New Roman" w:hAnsi="Times New Roman"/>
          <w:sz w:val="24"/>
          <w:szCs w:val="24"/>
          <w:lang w:eastAsia="es-ES_tradnl"/>
        </w:rPr>
        <w:t>FISCALIZACIÓN PREVIA DE LA AUTORIZACIÓN DE GASTOS</w:t>
      </w:r>
      <w:r>
        <w:rPr>
          <w:rFonts w:ascii="Times New Roman" w:hAnsi="Times New Roman"/>
          <w:sz w:val="24"/>
          <w:szCs w:val="24"/>
          <w:lang w:eastAsia="es-ES_tradnl"/>
        </w:rPr>
        <w:t>.</w:t>
      </w:r>
    </w:p>
    <w:p w14:paraId="42D1E765" w14:textId="77777777" w:rsidR="0018406A" w:rsidRPr="00BC44C8" w:rsidRDefault="0018406A" w:rsidP="00D13AEB">
      <w:pPr>
        <w:widowControl w:val="0"/>
        <w:spacing w:after="60" w:line="240" w:lineRule="auto"/>
        <w:jc w:val="both"/>
        <w:rPr>
          <w:rFonts w:ascii="Times New Roman" w:hAnsi="Times New Roman"/>
          <w:lang w:eastAsia="es-ES_tradnl"/>
        </w:rPr>
      </w:pPr>
      <w:r>
        <w:rPr>
          <w:rFonts w:ascii="Times New Roman" w:hAnsi="Times New Roman"/>
          <w:lang w:eastAsia="es-ES_tradnl"/>
        </w:rPr>
        <w:t>Según el</w:t>
      </w:r>
      <w:r w:rsidRPr="00FE7A9D">
        <w:rPr>
          <w:rFonts w:ascii="Times New Roman" w:hAnsi="Times New Roman"/>
          <w:lang w:eastAsia="es-ES_tradnl"/>
        </w:rPr>
        <w:t xml:space="preserve"> </w:t>
      </w:r>
      <w:r w:rsidRPr="00BC44C8">
        <w:rPr>
          <w:rFonts w:ascii="Times New Roman" w:hAnsi="Times New Roman"/>
          <w:u w:val="single"/>
          <w:lang w:eastAsia="es-ES_tradnl"/>
        </w:rPr>
        <w:t>artículo 17.1</w:t>
      </w:r>
      <w:r>
        <w:rPr>
          <w:rFonts w:ascii="Times New Roman" w:hAnsi="Times New Roman"/>
          <w:lang w:eastAsia="es-ES_tradnl"/>
        </w:rPr>
        <w:t xml:space="preserve"> del RD 2188/1995: “</w:t>
      </w:r>
      <w:r w:rsidRPr="00BC44C8">
        <w:rPr>
          <w:rFonts w:ascii="Times New Roman" w:hAnsi="Times New Roman"/>
          <w:lang w:eastAsia="es-ES_tradnl"/>
        </w:rPr>
        <w:t xml:space="preserve">Están sometidos a fiscalización previa todos los actos de los órganos del Estado y de sus </w:t>
      </w:r>
      <w:r>
        <w:rPr>
          <w:rFonts w:ascii="Times New Roman" w:hAnsi="Times New Roman"/>
          <w:lang w:eastAsia="es-ES_tradnl"/>
        </w:rPr>
        <w:t>OOAA</w:t>
      </w:r>
      <w:r w:rsidRPr="00BC44C8">
        <w:rPr>
          <w:rFonts w:ascii="Times New Roman" w:hAnsi="Times New Roman"/>
          <w:lang w:eastAsia="es-ES_tradnl"/>
        </w:rPr>
        <w:t xml:space="preserve"> por los que se apruebe la realización de un gasto.</w:t>
      </w:r>
      <w:r>
        <w:rPr>
          <w:rFonts w:ascii="Times New Roman" w:hAnsi="Times New Roman"/>
          <w:lang w:eastAsia="es-ES_tradnl"/>
        </w:rPr>
        <w:t xml:space="preserve"> </w:t>
      </w:r>
      <w:r w:rsidRPr="00BC44C8">
        <w:rPr>
          <w:rFonts w:ascii="Times New Roman" w:hAnsi="Times New Roman"/>
          <w:lang w:eastAsia="es-ES_tradnl"/>
        </w:rPr>
        <w:t>Entre los actos sometidos a la intervención previa se consideran incluidos:</w:t>
      </w:r>
    </w:p>
    <w:p w14:paraId="09A6E570" w14:textId="77777777" w:rsidR="0018406A" w:rsidRPr="00BC44C8" w:rsidRDefault="0018406A" w:rsidP="00D13AEB">
      <w:pPr>
        <w:widowControl w:val="0"/>
        <w:numPr>
          <w:ilvl w:val="0"/>
          <w:numId w:val="23"/>
        </w:numPr>
        <w:spacing w:after="60" w:line="240" w:lineRule="auto"/>
        <w:jc w:val="both"/>
        <w:rPr>
          <w:rFonts w:ascii="Times New Roman" w:hAnsi="Times New Roman"/>
          <w:lang w:eastAsia="es-ES_tradnl"/>
        </w:rPr>
      </w:pPr>
      <w:r w:rsidRPr="00BC44C8">
        <w:rPr>
          <w:rFonts w:ascii="Times New Roman" w:hAnsi="Times New Roman"/>
          <w:lang w:eastAsia="es-ES_tradnl"/>
        </w:rPr>
        <w:t xml:space="preserve">Los </w:t>
      </w:r>
      <w:r w:rsidRPr="00327DF5">
        <w:rPr>
          <w:rFonts w:ascii="Times New Roman" w:hAnsi="Times New Roman"/>
          <w:b/>
          <w:i/>
          <w:lang w:eastAsia="es-ES_tradnl"/>
        </w:rPr>
        <w:t>actos resolutorios de recursos administrativos que tengan contenido económico</w:t>
      </w:r>
      <w:r w:rsidRPr="00BC44C8">
        <w:rPr>
          <w:rFonts w:ascii="Times New Roman" w:hAnsi="Times New Roman"/>
          <w:lang w:eastAsia="es-ES_tradnl"/>
        </w:rPr>
        <w:t>.</w:t>
      </w:r>
    </w:p>
    <w:p w14:paraId="62BCA1B3" w14:textId="77777777" w:rsidR="0018406A" w:rsidRPr="00BC44C8" w:rsidRDefault="0018406A" w:rsidP="0018406A">
      <w:pPr>
        <w:widowControl w:val="0"/>
        <w:numPr>
          <w:ilvl w:val="0"/>
          <w:numId w:val="23"/>
        </w:numPr>
        <w:spacing w:after="80" w:line="240" w:lineRule="auto"/>
        <w:jc w:val="both"/>
        <w:rPr>
          <w:rFonts w:ascii="Times New Roman" w:hAnsi="Times New Roman"/>
          <w:lang w:eastAsia="es-ES_tradnl"/>
        </w:rPr>
      </w:pPr>
      <w:r w:rsidRPr="00BC44C8">
        <w:rPr>
          <w:rFonts w:ascii="Times New Roman" w:hAnsi="Times New Roman"/>
          <w:lang w:eastAsia="es-ES_tradnl"/>
        </w:rPr>
        <w:t xml:space="preserve">Los </w:t>
      </w:r>
      <w:r w:rsidRPr="00327DF5">
        <w:rPr>
          <w:rFonts w:ascii="Times New Roman" w:hAnsi="Times New Roman"/>
          <w:b/>
          <w:i/>
          <w:lang w:eastAsia="es-ES_tradnl"/>
        </w:rPr>
        <w:t>convenios que suscriba la Administración y cualesquiera otros actos de naturaleza análoga</w:t>
      </w:r>
      <w:r w:rsidRPr="00BC44C8">
        <w:rPr>
          <w:rFonts w:ascii="Times New Roman" w:hAnsi="Times New Roman"/>
          <w:lang w:eastAsia="es-ES_tradnl"/>
        </w:rPr>
        <w:t>, siempre que tengan contenido económico</w:t>
      </w:r>
      <w:r>
        <w:rPr>
          <w:rFonts w:ascii="Times New Roman" w:hAnsi="Times New Roman"/>
          <w:lang w:eastAsia="es-ES_tradnl"/>
        </w:rPr>
        <w:t>”</w:t>
      </w:r>
      <w:r w:rsidRPr="00BC44C8">
        <w:rPr>
          <w:rFonts w:ascii="Times New Roman" w:hAnsi="Times New Roman"/>
          <w:lang w:eastAsia="es-ES_tradnl"/>
        </w:rPr>
        <w:t>.</w:t>
      </w:r>
    </w:p>
    <w:p w14:paraId="799429B7" w14:textId="15E9B42E" w:rsidR="0018406A" w:rsidRPr="00A9325A" w:rsidRDefault="0018406A" w:rsidP="0018406A">
      <w:pPr>
        <w:widowControl w:val="0"/>
        <w:spacing w:before="160" w:after="80" w:line="240" w:lineRule="auto"/>
        <w:jc w:val="both"/>
        <w:rPr>
          <w:rFonts w:ascii="Times New Roman" w:hAnsi="Times New Roman"/>
          <w:lang w:eastAsia="es-ES_tradnl"/>
        </w:rPr>
      </w:pPr>
      <w:r>
        <w:rPr>
          <w:rFonts w:ascii="Times New Roman" w:hAnsi="Times New Roman"/>
          <w:lang w:eastAsia="es-ES_tradnl"/>
        </w:rPr>
        <w:t xml:space="preserve">No obstante, el </w:t>
      </w:r>
      <w:r w:rsidRPr="00A9325A">
        <w:rPr>
          <w:rFonts w:ascii="Times New Roman" w:hAnsi="Times New Roman"/>
          <w:u w:val="single"/>
          <w:lang w:eastAsia="es-ES_tradnl"/>
        </w:rPr>
        <w:t>artículo 151</w:t>
      </w:r>
      <w:r w:rsidRPr="00A9325A">
        <w:rPr>
          <w:rFonts w:ascii="Times New Roman" w:hAnsi="Times New Roman"/>
          <w:lang w:eastAsia="es-ES_tradnl"/>
        </w:rPr>
        <w:t xml:space="preserve"> de la LGP establece</w:t>
      </w:r>
      <w:r>
        <w:rPr>
          <w:rFonts w:ascii="Times New Roman" w:hAnsi="Times New Roman"/>
          <w:lang w:eastAsia="es-ES_tradnl"/>
        </w:rPr>
        <w:t xml:space="preserve"> que</w:t>
      </w:r>
      <w:r w:rsidRPr="00A9325A">
        <w:rPr>
          <w:rFonts w:ascii="Times New Roman" w:hAnsi="Times New Roman"/>
          <w:lang w:eastAsia="es-ES_tradnl"/>
        </w:rPr>
        <w:t>: “</w:t>
      </w:r>
      <w:r w:rsidRPr="00BC44C8">
        <w:rPr>
          <w:rFonts w:ascii="Times New Roman" w:hAnsi="Times New Roman"/>
          <w:b/>
          <w:lang w:eastAsia="es-ES_tradnl"/>
        </w:rPr>
        <w:t xml:space="preserve">No estarán sometidos a la fiscalización previa </w:t>
      </w:r>
      <w:r w:rsidRPr="00A9325A">
        <w:rPr>
          <w:rFonts w:ascii="Times New Roman" w:hAnsi="Times New Roman"/>
          <w:lang w:eastAsia="es-ES_tradnl"/>
        </w:rPr>
        <w:t>prevista en el apartado a) del artículo 150.2</w:t>
      </w:r>
      <w:r w:rsidR="0060241F">
        <w:rPr>
          <w:rFonts w:ascii="Times New Roman" w:hAnsi="Times New Roman"/>
          <w:lang w:eastAsia="es-ES_tradnl"/>
        </w:rPr>
        <w:t xml:space="preserve"> (fases A y D)</w:t>
      </w:r>
      <w:r w:rsidRPr="00A9325A">
        <w:rPr>
          <w:rFonts w:ascii="Times New Roman" w:hAnsi="Times New Roman"/>
          <w:lang w:eastAsia="es-ES_tradnl"/>
        </w:rPr>
        <w:t>:</w:t>
      </w:r>
    </w:p>
    <w:p w14:paraId="44113B94" w14:textId="77777777" w:rsidR="0018406A" w:rsidRPr="00A9325A" w:rsidRDefault="0018406A" w:rsidP="0018406A">
      <w:pPr>
        <w:widowControl w:val="0"/>
        <w:numPr>
          <w:ilvl w:val="0"/>
          <w:numId w:val="4"/>
        </w:numPr>
        <w:spacing w:after="60" w:line="240" w:lineRule="auto"/>
        <w:ind w:left="538" w:hanging="357"/>
        <w:jc w:val="both"/>
        <w:rPr>
          <w:rFonts w:ascii="Times New Roman" w:hAnsi="Times New Roman"/>
          <w:lang w:eastAsia="es-ES_tradnl"/>
        </w:rPr>
      </w:pPr>
      <w:r w:rsidRPr="00A9325A">
        <w:rPr>
          <w:rFonts w:ascii="Times New Roman" w:hAnsi="Times New Roman"/>
          <w:lang w:eastAsia="es-ES_tradnl"/>
        </w:rPr>
        <w:t xml:space="preserve">Los </w:t>
      </w:r>
      <w:r w:rsidRPr="00A9325A">
        <w:rPr>
          <w:rFonts w:ascii="Times New Roman" w:hAnsi="Times New Roman"/>
          <w:i/>
          <w:lang w:eastAsia="es-ES_tradnl"/>
        </w:rPr>
        <w:t>contratos menores</w:t>
      </w:r>
      <w:r>
        <w:rPr>
          <w:rFonts w:ascii="Times New Roman" w:hAnsi="Times New Roman"/>
          <w:iCs/>
          <w:lang w:eastAsia="es-ES_tradnl"/>
        </w:rPr>
        <w:t>,</w:t>
      </w:r>
      <w:r w:rsidRPr="00A9325A">
        <w:rPr>
          <w:rFonts w:ascii="Times New Roman" w:hAnsi="Times New Roman"/>
          <w:i/>
          <w:lang w:eastAsia="es-ES_tradnl"/>
        </w:rPr>
        <w:t xml:space="preserve"> </w:t>
      </w:r>
      <w:r w:rsidRPr="00A9325A">
        <w:rPr>
          <w:rFonts w:ascii="Times New Roman" w:hAnsi="Times New Roman"/>
          <w:lang w:eastAsia="es-ES_tradnl"/>
        </w:rPr>
        <w:t>así como los asimilados a ellos en virtud de la legislación contractual.</w:t>
      </w:r>
    </w:p>
    <w:p w14:paraId="64277E65" w14:textId="77777777" w:rsidR="0018406A" w:rsidRPr="00A9325A" w:rsidRDefault="0018406A" w:rsidP="0018406A">
      <w:pPr>
        <w:widowControl w:val="0"/>
        <w:numPr>
          <w:ilvl w:val="0"/>
          <w:numId w:val="4"/>
        </w:numPr>
        <w:spacing w:after="60" w:line="240" w:lineRule="auto"/>
        <w:ind w:left="538" w:hanging="357"/>
        <w:jc w:val="both"/>
        <w:rPr>
          <w:rFonts w:ascii="Times New Roman" w:hAnsi="Times New Roman"/>
          <w:lang w:eastAsia="es-ES_tradnl"/>
        </w:rPr>
      </w:pPr>
      <w:r w:rsidRPr="00A9325A">
        <w:rPr>
          <w:rFonts w:ascii="Times New Roman" w:hAnsi="Times New Roman"/>
          <w:lang w:eastAsia="es-ES_tradnl"/>
        </w:rPr>
        <w:t xml:space="preserve">Los </w:t>
      </w:r>
      <w:r w:rsidRPr="00A9325A">
        <w:rPr>
          <w:rFonts w:ascii="Times New Roman" w:hAnsi="Times New Roman"/>
          <w:i/>
          <w:lang w:eastAsia="es-ES_tradnl"/>
        </w:rPr>
        <w:t>gastos de carácter periódico y demás de tracto sucesivo</w:t>
      </w:r>
      <w:r w:rsidRPr="00A9325A">
        <w:rPr>
          <w:rFonts w:ascii="Times New Roman" w:hAnsi="Times New Roman"/>
          <w:lang w:eastAsia="es-ES_tradnl"/>
        </w:rPr>
        <w:t>, una vez fiscalizado el gasto correspondiente al período inicial del acto o contrato del que deriven o sus modificaciones.</w:t>
      </w:r>
    </w:p>
    <w:p w14:paraId="5A28DC87" w14:textId="77777777" w:rsidR="0018406A" w:rsidRPr="00A9325A" w:rsidRDefault="0018406A" w:rsidP="0018406A">
      <w:pPr>
        <w:widowControl w:val="0"/>
        <w:numPr>
          <w:ilvl w:val="0"/>
          <w:numId w:val="4"/>
        </w:numPr>
        <w:spacing w:after="60" w:line="240" w:lineRule="auto"/>
        <w:ind w:left="538" w:hanging="357"/>
        <w:jc w:val="both"/>
        <w:rPr>
          <w:rFonts w:ascii="Times New Roman" w:hAnsi="Times New Roman"/>
          <w:lang w:eastAsia="es-ES_tradnl"/>
        </w:rPr>
      </w:pPr>
      <w:r w:rsidRPr="00A9325A">
        <w:rPr>
          <w:rFonts w:ascii="Times New Roman" w:hAnsi="Times New Roman"/>
          <w:lang w:eastAsia="es-ES_tradnl"/>
        </w:rPr>
        <w:t xml:space="preserve">Los </w:t>
      </w:r>
      <w:r w:rsidRPr="00A9325A">
        <w:rPr>
          <w:rFonts w:ascii="Times New Roman" w:hAnsi="Times New Roman"/>
          <w:i/>
          <w:lang w:eastAsia="es-ES_tradnl"/>
        </w:rPr>
        <w:t xml:space="preserve">gastos menores de 5.000 euros cuyo pago se realice mediante el procedimiento especial de </w:t>
      </w:r>
      <w:r>
        <w:rPr>
          <w:rFonts w:ascii="Times New Roman" w:hAnsi="Times New Roman"/>
          <w:i/>
          <w:lang w:eastAsia="es-ES_tradnl"/>
        </w:rPr>
        <w:t>ACF</w:t>
      </w:r>
      <w:r w:rsidRPr="00A9325A">
        <w:rPr>
          <w:rFonts w:ascii="Times New Roman" w:hAnsi="Times New Roman"/>
          <w:lang w:eastAsia="es-ES_tradnl"/>
        </w:rPr>
        <w:t>, regulado en el artículo 78 de esta Ley.</w:t>
      </w:r>
    </w:p>
    <w:p w14:paraId="6CA12033" w14:textId="77777777" w:rsidR="0018406A" w:rsidRPr="00A9325A" w:rsidRDefault="0018406A" w:rsidP="0018406A">
      <w:pPr>
        <w:widowControl w:val="0"/>
        <w:numPr>
          <w:ilvl w:val="0"/>
          <w:numId w:val="4"/>
        </w:numPr>
        <w:spacing w:after="60" w:line="240" w:lineRule="auto"/>
        <w:ind w:left="538" w:hanging="357"/>
        <w:jc w:val="both"/>
        <w:rPr>
          <w:rFonts w:ascii="Times New Roman" w:hAnsi="Times New Roman"/>
          <w:lang w:eastAsia="es-ES_tradnl"/>
        </w:rPr>
      </w:pPr>
      <w:r w:rsidRPr="00A9325A">
        <w:rPr>
          <w:rFonts w:ascii="Times New Roman" w:hAnsi="Times New Roman"/>
          <w:lang w:eastAsia="es-ES_tradnl"/>
        </w:rPr>
        <w:t xml:space="preserve">Los </w:t>
      </w:r>
      <w:r w:rsidRPr="00A9325A">
        <w:rPr>
          <w:rFonts w:ascii="Times New Roman" w:hAnsi="Times New Roman"/>
          <w:i/>
          <w:lang w:eastAsia="es-ES_tradnl"/>
        </w:rPr>
        <w:t>gastos correspondientes a la celebración de procesos electorales</w:t>
      </w:r>
      <w:r w:rsidRPr="00A9325A">
        <w:rPr>
          <w:rFonts w:ascii="Times New Roman" w:hAnsi="Times New Roman"/>
          <w:lang w:eastAsia="es-ES_tradnl"/>
        </w:rPr>
        <w:t xml:space="preserve"> a que se refiere la </w:t>
      </w:r>
      <w:r>
        <w:rPr>
          <w:rFonts w:ascii="Times New Roman" w:hAnsi="Times New Roman"/>
          <w:lang w:eastAsia="es-ES_tradnl"/>
        </w:rPr>
        <w:t>DA</w:t>
      </w:r>
      <w:r w:rsidRPr="00A9325A">
        <w:rPr>
          <w:rFonts w:ascii="Times New Roman" w:hAnsi="Times New Roman"/>
          <w:lang w:eastAsia="es-ES_tradnl"/>
        </w:rPr>
        <w:t xml:space="preserve"> </w:t>
      </w:r>
      <w:r>
        <w:rPr>
          <w:rFonts w:ascii="Times New Roman" w:hAnsi="Times New Roman"/>
          <w:lang w:eastAsia="es-ES_tradnl"/>
        </w:rPr>
        <w:t>6ª</w:t>
      </w:r>
      <w:r w:rsidRPr="00A9325A">
        <w:rPr>
          <w:rFonts w:ascii="Times New Roman" w:hAnsi="Times New Roman"/>
          <w:lang w:eastAsia="es-ES_tradnl"/>
        </w:rPr>
        <w:t xml:space="preserve"> de esta Ley.</w:t>
      </w:r>
    </w:p>
    <w:p w14:paraId="7C5D39B6" w14:textId="77777777" w:rsidR="0018406A" w:rsidRPr="00A9325A" w:rsidRDefault="0018406A" w:rsidP="0018406A">
      <w:pPr>
        <w:widowControl w:val="0"/>
        <w:numPr>
          <w:ilvl w:val="0"/>
          <w:numId w:val="4"/>
        </w:numPr>
        <w:spacing w:after="60" w:line="240" w:lineRule="auto"/>
        <w:ind w:left="538" w:hanging="357"/>
        <w:jc w:val="both"/>
        <w:rPr>
          <w:rFonts w:ascii="Times New Roman" w:hAnsi="Times New Roman"/>
          <w:lang w:eastAsia="es-ES_tradnl"/>
        </w:rPr>
      </w:pPr>
      <w:r w:rsidRPr="00A9325A">
        <w:rPr>
          <w:rFonts w:ascii="Times New Roman" w:hAnsi="Times New Roman"/>
          <w:lang w:eastAsia="es-ES_tradnl"/>
        </w:rPr>
        <w:t xml:space="preserve">Las </w:t>
      </w:r>
      <w:r w:rsidRPr="00A9325A">
        <w:rPr>
          <w:rFonts w:ascii="Times New Roman" w:hAnsi="Times New Roman"/>
          <w:i/>
          <w:lang w:eastAsia="es-ES_tradnl"/>
        </w:rPr>
        <w:t>subvenciones con asignación nominativa</w:t>
      </w:r>
      <w:r w:rsidRPr="00A9325A">
        <w:rPr>
          <w:rFonts w:ascii="Times New Roman" w:hAnsi="Times New Roman"/>
          <w:lang w:eastAsia="es-ES_tradnl"/>
        </w:rPr>
        <w:t>.</w:t>
      </w:r>
    </w:p>
    <w:p w14:paraId="1F7BFE9E" w14:textId="77777777" w:rsidR="0018406A" w:rsidRDefault="0018406A" w:rsidP="0018406A">
      <w:pPr>
        <w:widowControl w:val="0"/>
        <w:numPr>
          <w:ilvl w:val="0"/>
          <w:numId w:val="4"/>
        </w:numPr>
        <w:spacing w:after="60" w:line="240" w:lineRule="auto"/>
        <w:ind w:left="538" w:hanging="357"/>
        <w:jc w:val="both"/>
        <w:rPr>
          <w:rFonts w:ascii="Times New Roman" w:hAnsi="Times New Roman"/>
          <w:lang w:eastAsia="es-ES_tradnl"/>
        </w:rPr>
      </w:pPr>
      <w:r w:rsidRPr="00A9325A">
        <w:rPr>
          <w:rFonts w:ascii="Times New Roman" w:hAnsi="Times New Roman"/>
          <w:lang w:eastAsia="es-ES_tradnl"/>
        </w:rPr>
        <w:t xml:space="preserve">Los </w:t>
      </w:r>
      <w:r w:rsidRPr="00A9325A">
        <w:rPr>
          <w:rFonts w:ascii="Times New Roman" w:hAnsi="Times New Roman"/>
          <w:i/>
          <w:lang w:eastAsia="es-ES_tradnl"/>
        </w:rPr>
        <w:t>contratos de acceso a bases de datos y de suscripción a publicaciones</w:t>
      </w:r>
      <w:r w:rsidRPr="00A9325A">
        <w:rPr>
          <w:rFonts w:ascii="Times New Roman" w:hAnsi="Times New Roman"/>
          <w:lang w:eastAsia="es-ES_tradnl"/>
        </w:rPr>
        <w:t xml:space="preserve"> que no tengan el carácter de contratos sujetos a regulación armonizada. </w:t>
      </w:r>
    </w:p>
    <w:p w14:paraId="72E3C4D8" w14:textId="77777777" w:rsidR="0018406A" w:rsidRPr="00A9325A" w:rsidRDefault="0018406A" w:rsidP="0018406A">
      <w:pPr>
        <w:widowControl w:val="0"/>
        <w:numPr>
          <w:ilvl w:val="0"/>
          <w:numId w:val="4"/>
        </w:numPr>
        <w:spacing w:after="100" w:line="240" w:lineRule="auto"/>
        <w:ind w:left="538" w:hanging="357"/>
        <w:jc w:val="both"/>
        <w:rPr>
          <w:rFonts w:ascii="Times New Roman" w:hAnsi="Times New Roman"/>
          <w:lang w:eastAsia="es-ES_tradnl"/>
        </w:rPr>
      </w:pPr>
      <w:r>
        <w:rPr>
          <w:rFonts w:ascii="Times New Roman" w:hAnsi="Times New Roman"/>
          <w:lang w:eastAsia="es-ES_tradnl"/>
        </w:rPr>
        <w:t>L</w:t>
      </w:r>
      <w:r w:rsidRPr="001518D9">
        <w:rPr>
          <w:rFonts w:ascii="Times New Roman" w:hAnsi="Times New Roman"/>
          <w:lang w:eastAsia="es-ES_tradnl"/>
        </w:rPr>
        <w:t xml:space="preserve">os gastos correspondientes a las </w:t>
      </w:r>
      <w:r w:rsidRPr="001518D9">
        <w:rPr>
          <w:rFonts w:ascii="Times New Roman" w:hAnsi="Times New Roman"/>
          <w:i/>
          <w:iCs/>
          <w:lang w:eastAsia="es-ES_tradnl"/>
        </w:rPr>
        <w:t>actuaciones objeto del régimen excepcional de emergencia</w:t>
      </w:r>
      <w:r w:rsidRPr="001518D9">
        <w:rPr>
          <w:rFonts w:ascii="Times New Roman" w:hAnsi="Times New Roman"/>
          <w:lang w:eastAsia="es-ES_tradnl"/>
        </w:rPr>
        <w:t xml:space="preserve"> regulado en el artículo 120.1 de la </w:t>
      </w:r>
      <w:r>
        <w:rPr>
          <w:rFonts w:ascii="Times New Roman" w:hAnsi="Times New Roman"/>
          <w:lang w:eastAsia="es-ES_tradnl"/>
        </w:rPr>
        <w:t>LCSP</w:t>
      </w:r>
      <w:r w:rsidRPr="001518D9">
        <w:rPr>
          <w:rFonts w:ascii="Times New Roman" w:hAnsi="Times New Roman"/>
          <w:lang w:eastAsia="es-ES_tradnl"/>
        </w:rPr>
        <w:t xml:space="preserve">. La no sujeción no comprende la fiscalización previa de la orden de </w:t>
      </w:r>
      <w:r>
        <w:rPr>
          <w:rFonts w:ascii="Times New Roman" w:hAnsi="Times New Roman"/>
          <w:lang w:eastAsia="es-ES_tradnl"/>
        </w:rPr>
        <w:t>PJ</w:t>
      </w:r>
      <w:r w:rsidRPr="001518D9">
        <w:rPr>
          <w:rFonts w:ascii="Times New Roman" w:hAnsi="Times New Roman"/>
          <w:lang w:eastAsia="es-ES_tradnl"/>
        </w:rPr>
        <w:t>, en el supuesto de que se libren fondos con este carácter para atender los gastos de emergencia</w:t>
      </w:r>
      <w:r>
        <w:rPr>
          <w:rFonts w:ascii="Times New Roman" w:hAnsi="Times New Roman"/>
          <w:lang w:eastAsia="es-ES_tradnl"/>
        </w:rPr>
        <w:t>.</w:t>
      </w:r>
    </w:p>
    <w:p w14:paraId="27037D51" w14:textId="77777777" w:rsidR="0018406A" w:rsidRDefault="0018406A" w:rsidP="0060241F">
      <w:pPr>
        <w:widowControl w:val="0"/>
        <w:spacing w:after="120" w:line="240" w:lineRule="auto"/>
        <w:ind w:left="142"/>
        <w:jc w:val="both"/>
        <w:rPr>
          <w:rFonts w:ascii="Times New Roman" w:hAnsi="Times New Roman"/>
          <w:lang w:eastAsia="es-ES_tradnl"/>
        </w:rPr>
      </w:pPr>
      <w:r w:rsidRPr="00A9325A">
        <w:rPr>
          <w:rFonts w:ascii="Times New Roman" w:hAnsi="Times New Roman"/>
          <w:lang w:eastAsia="es-ES_tradnl"/>
        </w:rPr>
        <w:t>Tampoco estarán sometidos a fiscalización previa</w:t>
      </w:r>
      <w:r w:rsidRPr="00841FAE">
        <w:rPr>
          <w:rFonts w:ascii="Times New Roman" w:hAnsi="Times New Roman"/>
          <w:lang w:eastAsia="es-ES_tradnl"/>
        </w:rPr>
        <w:t xml:space="preserve"> los</w:t>
      </w:r>
      <w:r w:rsidRPr="00A9325A">
        <w:rPr>
          <w:rFonts w:ascii="Times New Roman" w:hAnsi="Times New Roman"/>
          <w:i/>
          <w:lang w:eastAsia="es-ES_tradnl"/>
        </w:rPr>
        <w:t xml:space="preserve"> gastos menores de 5.000 euros que se realicen con cargo a fondos librados a justificar</w:t>
      </w:r>
      <w:r w:rsidRPr="00A9325A">
        <w:rPr>
          <w:rFonts w:ascii="Times New Roman" w:hAnsi="Times New Roman"/>
          <w:lang w:eastAsia="es-ES_tradnl"/>
        </w:rPr>
        <w:t>, cuando los servicios o prestaciones a que se refieran hayan tenido o vayan a tener lugar en territorio extranjero”.</w:t>
      </w:r>
    </w:p>
    <w:p w14:paraId="4BEB672A" w14:textId="77777777" w:rsidR="0018406A" w:rsidRDefault="0018406A" w:rsidP="0018406A">
      <w:pPr>
        <w:widowControl w:val="0"/>
        <w:spacing w:before="180" w:after="80" w:line="240" w:lineRule="auto"/>
        <w:jc w:val="both"/>
        <w:rPr>
          <w:rFonts w:ascii="Times New Roman" w:hAnsi="Times New Roman"/>
          <w:lang w:eastAsia="es-ES_tradnl"/>
        </w:rPr>
      </w:pPr>
      <w:r>
        <w:rPr>
          <w:rFonts w:ascii="Times New Roman" w:hAnsi="Times New Roman"/>
          <w:lang w:eastAsia="es-ES_tradnl"/>
        </w:rPr>
        <w:t xml:space="preserve">Según el </w:t>
      </w:r>
      <w:r w:rsidRPr="00BC44C8">
        <w:rPr>
          <w:rFonts w:ascii="Times New Roman" w:hAnsi="Times New Roman"/>
          <w:u w:val="single"/>
          <w:lang w:eastAsia="es-ES_tradnl"/>
        </w:rPr>
        <w:t>artículo 152</w:t>
      </w:r>
      <w:r>
        <w:rPr>
          <w:rFonts w:ascii="Times New Roman" w:hAnsi="Times New Roman"/>
          <w:lang w:eastAsia="es-ES_tradnl"/>
        </w:rPr>
        <w:t xml:space="preserve"> de la LGP:</w:t>
      </w:r>
    </w:p>
    <w:p w14:paraId="20E18ED3" w14:textId="77777777" w:rsidR="0018406A" w:rsidRDefault="0018406A" w:rsidP="0018406A">
      <w:pPr>
        <w:widowControl w:val="0"/>
        <w:numPr>
          <w:ilvl w:val="0"/>
          <w:numId w:val="21"/>
        </w:numPr>
        <w:spacing w:after="60" w:line="240" w:lineRule="auto"/>
        <w:ind w:left="357" w:hanging="357"/>
        <w:jc w:val="both"/>
        <w:rPr>
          <w:rFonts w:ascii="Times New Roman" w:hAnsi="Times New Roman"/>
          <w:lang w:eastAsia="es-ES_tradnl"/>
        </w:rPr>
      </w:pPr>
      <w:r>
        <w:rPr>
          <w:rFonts w:ascii="Times New Roman" w:hAnsi="Times New Roman"/>
          <w:lang w:eastAsia="es-ES_tradnl"/>
        </w:rPr>
        <w:t>El Gobierno, a propuesta de la IGAE,</w:t>
      </w:r>
      <w:r w:rsidRPr="00137D6E">
        <w:rPr>
          <w:rFonts w:ascii="Times New Roman" w:hAnsi="Times New Roman"/>
          <w:lang w:eastAsia="es-ES_tradnl"/>
        </w:rPr>
        <w:t xml:space="preserve"> podrá acordar que la </w:t>
      </w:r>
      <w:r w:rsidRPr="002C7C99">
        <w:rPr>
          <w:rFonts w:ascii="Times New Roman" w:hAnsi="Times New Roman"/>
          <w:b/>
          <w:lang w:eastAsia="es-ES_tradnl"/>
        </w:rPr>
        <w:t>fiscalización e intervención previas</w:t>
      </w:r>
      <w:r w:rsidRPr="00137D6E">
        <w:rPr>
          <w:rFonts w:ascii="Times New Roman" w:hAnsi="Times New Roman"/>
          <w:lang w:eastAsia="es-ES_tradnl"/>
        </w:rPr>
        <w:t xml:space="preserve"> a que se refiere el artículo 150 </w:t>
      </w:r>
      <w:r w:rsidRPr="002C7C99">
        <w:rPr>
          <w:rFonts w:ascii="Times New Roman" w:hAnsi="Times New Roman"/>
          <w:b/>
          <w:lang w:eastAsia="es-ES_tradnl"/>
        </w:rPr>
        <w:t>se limiten</w:t>
      </w:r>
      <w:r w:rsidRPr="00137D6E">
        <w:rPr>
          <w:rFonts w:ascii="Times New Roman" w:hAnsi="Times New Roman"/>
          <w:lang w:eastAsia="es-ES_tradnl"/>
        </w:rPr>
        <w:t xml:space="preserve"> </w:t>
      </w:r>
      <w:r w:rsidRPr="002C7C99">
        <w:rPr>
          <w:rFonts w:ascii="Times New Roman" w:hAnsi="Times New Roman"/>
          <w:b/>
          <w:lang w:eastAsia="es-ES_tradnl"/>
        </w:rPr>
        <w:t>a comprobar</w:t>
      </w:r>
      <w:r w:rsidRPr="00137D6E">
        <w:rPr>
          <w:rFonts w:ascii="Times New Roman" w:hAnsi="Times New Roman"/>
          <w:lang w:eastAsia="es-ES_tradnl"/>
        </w:rPr>
        <w:t xml:space="preserve"> los </w:t>
      </w:r>
      <w:r w:rsidRPr="002C7C99">
        <w:rPr>
          <w:rFonts w:ascii="Times New Roman" w:hAnsi="Times New Roman"/>
          <w:u w:val="single"/>
          <w:lang w:eastAsia="es-ES_tradnl"/>
        </w:rPr>
        <w:t>extremos siguientes</w:t>
      </w:r>
      <w:r>
        <w:rPr>
          <w:rFonts w:ascii="Times New Roman" w:hAnsi="Times New Roman"/>
          <w:lang w:eastAsia="es-ES_tradnl"/>
        </w:rPr>
        <w:t>:</w:t>
      </w:r>
    </w:p>
    <w:p w14:paraId="083102F5" w14:textId="77777777" w:rsidR="0018406A" w:rsidRDefault="0018406A" w:rsidP="00A7253A">
      <w:pPr>
        <w:widowControl w:val="0"/>
        <w:numPr>
          <w:ilvl w:val="0"/>
          <w:numId w:val="22"/>
        </w:numPr>
        <w:spacing w:after="60" w:line="240" w:lineRule="auto"/>
        <w:ind w:left="709" w:hanging="284"/>
        <w:jc w:val="both"/>
        <w:rPr>
          <w:rFonts w:ascii="Times New Roman" w:hAnsi="Times New Roman"/>
          <w:lang w:eastAsia="es-ES_tradnl"/>
        </w:rPr>
      </w:pPr>
      <w:r w:rsidRPr="00A9325A">
        <w:rPr>
          <w:rFonts w:ascii="Times New Roman" w:hAnsi="Times New Roman"/>
          <w:lang w:eastAsia="es-ES_tradnl"/>
        </w:rPr>
        <w:t xml:space="preserve">La </w:t>
      </w:r>
      <w:r w:rsidRPr="00A9325A">
        <w:rPr>
          <w:rFonts w:ascii="Times New Roman" w:hAnsi="Times New Roman"/>
          <w:i/>
          <w:lang w:eastAsia="es-ES_tradnl"/>
        </w:rPr>
        <w:t>existencia de crédito presupuestario</w:t>
      </w:r>
      <w:r w:rsidRPr="00A9325A">
        <w:rPr>
          <w:rFonts w:ascii="Times New Roman" w:hAnsi="Times New Roman"/>
          <w:lang w:eastAsia="es-ES_tradnl"/>
        </w:rPr>
        <w:t xml:space="preserve"> y que </w:t>
      </w:r>
      <w:r w:rsidRPr="00A9325A">
        <w:rPr>
          <w:rFonts w:ascii="Times New Roman" w:hAnsi="Times New Roman"/>
          <w:i/>
          <w:lang w:eastAsia="es-ES_tradnl"/>
        </w:rPr>
        <w:t>el propuesto es el adecuado y suficiente</w:t>
      </w:r>
      <w:r w:rsidRPr="00A9325A">
        <w:rPr>
          <w:rFonts w:ascii="Times New Roman" w:hAnsi="Times New Roman"/>
          <w:lang w:eastAsia="es-ES_tradnl"/>
        </w:rPr>
        <w:t xml:space="preserve"> a la naturaleza del gasto u obligación que se proponga contraer. </w:t>
      </w:r>
    </w:p>
    <w:p w14:paraId="5B4B1D5C" w14:textId="77777777" w:rsidR="0018406A" w:rsidRDefault="0018406A" w:rsidP="00A7253A">
      <w:pPr>
        <w:widowControl w:val="0"/>
        <w:spacing w:after="80" w:line="240" w:lineRule="auto"/>
        <w:ind w:left="709"/>
        <w:jc w:val="both"/>
        <w:rPr>
          <w:rFonts w:ascii="Times New Roman" w:hAnsi="Times New Roman"/>
          <w:lang w:eastAsia="es-ES_tradnl"/>
        </w:rPr>
      </w:pPr>
      <w:r w:rsidRPr="00A9325A">
        <w:rPr>
          <w:rFonts w:ascii="Times New Roman" w:hAnsi="Times New Roman"/>
          <w:lang w:eastAsia="es-ES_tradnl"/>
        </w:rPr>
        <w:t>En los casos en los que se trate de contraer compromisos de gastos de carácter plurianual se comprobará, además, si se cumple lo preceptuado en el artículo 47 de la Ley, que regula dicho tipo de gastos.</w:t>
      </w:r>
    </w:p>
    <w:p w14:paraId="6BB240A4" w14:textId="77777777" w:rsidR="0018406A" w:rsidRDefault="0018406A" w:rsidP="00A7253A">
      <w:pPr>
        <w:widowControl w:val="0"/>
        <w:numPr>
          <w:ilvl w:val="0"/>
          <w:numId w:val="22"/>
        </w:numPr>
        <w:spacing w:after="80" w:line="240" w:lineRule="auto"/>
        <w:ind w:left="709" w:hanging="284"/>
        <w:jc w:val="both"/>
        <w:rPr>
          <w:rFonts w:ascii="Times New Roman" w:hAnsi="Times New Roman"/>
          <w:lang w:eastAsia="es-ES_tradnl"/>
        </w:rPr>
      </w:pPr>
      <w:r w:rsidRPr="00137D6E">
        <w:rPr>
          <w:rFonts w:ascii="Times New Roman" w:hAnsi="Times New Roman"/>
          <w:lang w:eastAsia="es-ES_tradnl"/>
        </w:rPr>
        <w:t xml:space="preserve">Que los gastos u obligaciones </w:t>
      </w:r>
      <w:r w:rsidRPr="00137D6E">
        <w:rPr>
          <w:rFonts w:ascii="Times New Roman" w:hAnsi="Times New Roman"/>
          <w:i/>
          <w:lang w:eastAsia="es-ES_tradnl"/>
        </w:rPr>
        <w:t>se proponen a órgano competente</w:t>
      </w:r>
      <w:r w:rsidRPr="00137D6E">
        <w:rPr>
          <w:rFonts w:ascii="Times New Roman" w:hAnsi="Times New Roman"/>
          <w:lang w:eastAsia="es-ES_tradnl"/>
        </w:rPr>
        <w:t>.</w:t>
      </w:r>
    </w:p>
    <w:p w14:paraId="3066B4D6" w14:textId="77777777" w:rsidR="0018406A" w:rsidRDefault="0018406A" w:rsidP="00A7253A">
      <w:pPr>
        <w:widowControl w:val="0"/>
        <w:numPr>
          <w:ilvl w:val="0"/>
          <w:numId w:val="22"/>
        </w:numPr>
        <w:spacing w:after="80" w:line="240" w:lineRule="auto"/>
        <w:ind w:left="709" w:hanging="284"/>
        <w:jc w:val="both"/>
        <w:rPr>
          <w:rFonts w:ascii="Times New Roman" w:hAnsi="Times New Roman"/>
          <w:lang w:eastAsia="es-ES_tradnl"/>
        </w:rPr>
      </w:pPr>
      <w:r w:rsidRPr="00137D6E">
        <w:rPr>
          <w:rFonts w:ascii="Times New Roman" w:hAnsi="Times New Roman"/>
          <w:lang w:eastAsia="es-ES_tradnl"/>
        </w:rPr>
        <w:t xml:space="preserve">La </w:t>
      </w:r>
      <w:r w:rsidRPr="00137D6E">
        <w:rPr>
          <w:rFonts w:ascii="Times New Roman" w:hAnsi="Times New Roman"/>
          <w:i/>
          <w:lang w:eastAsia="es-ES_tradnl"/>
        </w:rPr>
        <w:t>competencia</w:t>
      </w:r>
      <w:r w:rsidRPr="00137D6E">
        <w:rPr>
          <w:rFonts w:ascii="Times New Roman" w:hAnsi="Times New Roman"/>
          <w:lang w:eastAsia="es-ES_tradnl"/>
        </w:rPr>
        <w:t xml:space="preserve"> </w:t>
      </w:r>
      <w:r w:rsidRPr="00137D6E">
        <w:rPr>
          <w:rFonts w:ascii="Times New Roman" w:hAnsi="Times New Roman"/>
          <w:i/>
          <w:lang w:eastAsia="es-ES_tradnl"/>
        </w:rPr>
        <w:t>del órgano de contratación, del concedente de la subvención, del que celebra el convenio de colaboración o del que resuelve el expediente de responsabilidad patrimonial y, en general, del que dicte el acto administrativo</w:t>
      </w:r>
      <w:r w:rsidRPr="00137D6E">
        <w:rPr>
          <w:rFonts w:ascii="Times New Roman" w:hAnsi="Times New Roman"/>
          <w:lang w:eastAsia="es-ES_tradnl"/>
        </w:rPr>
        <w:t>, cuando dicho órgano no tenga atribuida la facultad para la aprobación de los gastos de que se trate.</w:t>
      </w:r>
    </w:p>
    <w:p w14:paraId="6F3446E3" w14:textId="77777777" w:rsidR="0018406A" w:rsidRDefault="0018406A" w:rsidP="00A7253A">
      <w:pPr>
        <w:widowControl w:val="0"/>
        <w:numPr>
          <w:ilvl w:val="0"/>
          <w:numId w:val="22"/>
        </w:numPr>
        <w:spacing w:after="80" w:line="240" w:lineRule="auto"/>
        <w:ind w:left="709" w:hanging="284"/>
        <w:jc w:val="both"/>
        <w:rPr>
          <w:rFonts w:ascii="Times New Roman" w:hAnsi="Times New Roman"/>
          <w:lang w:eastAsia="es-ES_tradnl"/>
        </w:rPr>
      </w:pPr>
      <w:r w:rsidRPr="00137D6E">
        <w:rPr>
          <w:rFonts w:ascii="Times New Roman" w:hAnsi="Times New Roman"/>
          <w:lang w:eastAsia="es-ES_tradnl"/>
        </w:rPr>
        <w:lastRenderedPageBreak/>
        <w:t xml:space="preserve">Que los expedientes de reconocimiento de obligaciones </w:t>
      </w:r>
      <w:r w:rsidRPr="00137D6E">
        <w:rPr>
          <w:rFonts w:ascii="Times New Roman" w:hAnsi="Times New Roman"/>
          <w:i/>
          <w:lang w:eastAsia="es-ES_tradnl"/>
        </w:rPr>
        <w:t>corresponden a gastos aprobados y fiscalizados favorablemente</w:t>
      </w:r>
      <w:r w:rsidRPr="00137D6E">
        <w:rPr>
          <w:rFonts w:ascii="Times New Roman" w:hAnsi="Times New Roman"/>
          <w:lang w:eastAsia="es-ES_tradnl"/>
        </w:rPr>
        <w:t>.</w:t>
      </w:r>
    </w:p>
    <w:p w14:paraId="439067CD" w14:textId="77777777" w:rsidR="0018406A" w:rsidRDefault="0018406A" w:rsidP="00A7253A">
      <w:pPr>
        <w:widowControl w:val="0"/>
        <w:numPr>
          <w:ilvl w:val="0"/>
          <w:numId w:val="22"/>
        </w:numPr>
        <w:spacing w:after="80" w:line="240" w:lineRule="auto"/>
        <w:ind w:left="709" w:hanging="284"/>
        <w:jc w:val="both"/>
        <w:rPr>
          <w:rFonts w:ascii="Times New Roman" w:hAnsi="Times New Roman"/>
          <w:lang w:eastAsia="es-ES_tradnl"/>
        </w:rPr>
      </w:pPr>
      <w:r w:rsidRPr="001518D9">
        <w:rPr>
          <w:rFonts w:ascii="Times New Roman" w:hAnsi="Times New Roman"/>
          <w:lang w:eastAsia="es-ES_tradnl"/>
        </w:rPr>
        <w:t xml:space="preserve">La </w:t>
      </w:r>
      <w:r w:rsidRPr="001518D9">
        <w:rPr>
          <w:rFonts w:ascii="Times New Roman" w:hAnsi="Times New Roman"/>
          <w:i/>
          <w:iCs/>
          <w:lang w:eastAsia="es-ES_tradnl"/>
        </w:rPr>
        <w:t xml:space="preserve">existencia de autorización del Consejo de </w:t>
      </w:r>
      <w:proofErr w:type="gramStart"/>
      <w:r w:rsidRPr="001518D9">
        <w:rPr>
          <w:rFonts w:ascii="Times New Roman" w:hAnsi="Times New Roman"/>
          <w:i/>
          <w:iCs/>
          <w:lang w:eastAsia="es-ES_tradnl"/>
        </w:rPr>
        <w:t>Ministros</w:t>
      </w:r>
      <w:proofErr w:type="gramEnd"/>
      <w:r w:rsidRPr="001518D9">
        <w:rPr>
          <w:rFonts w:ascii="Times New Roman" w:hAnsi="Times New Roman"/>
          <w:lang w:eastAsia="es-ES_tradnl"/>
        </w:rPr>
        <w:t xml:space="preserve"> en los supuestos que, conforme a su normativa específica, lo exijan</w:t>
      </w:r>
      <w:r w:rsidRPr="00137D6E">
        <w:rPr>
          <w:rFonts w:ascii="Times New Roman" w:hAnsi="Times New Roman"/>
          <w:lang w:eastAsia="es-ES_tradnl"/>
        </w:rPr>
        <w:t>.</w:t>
      </w:r>
    </w:p>
    <w:p w14:paraId="15EB0EB3" w14:textId="77777777" w:rsidR="0018406A" w:rsidRDefault="0018406A" w:rsidP="00A7253A">
      <w:pPr>
        <w:widowControl w:val="0"/>
        <w:numPr>
          <w:ilvl w:val="0"/>
          <w:numId w:val="22"/>
        </w:numPr>
        <w:spacing w:after="80" w:line="240" w:lineRule="auto"/>
        <w:ind w:left="709" w:hanging="284"/>
        <w:jc w:val="both"/>
        <w:rPr>
          <w:rFonts w:ascii="Times New Roman" w:hAnsi="Times New Roman"/>
          <w:lang w:eastAsia="es-ES_tradnl"/>
        </w:rPr>
      </w:pPr>
      <w:r w:rsidRPr="00137D6E">
        <w:rPr>
          <w:rFonts w:ascii="Times New Roman" w:hAnsi="Times New Roman"/>
          <w:lang w:eastAsia="es-ES_tradnl"/>
        </w:rPr>
        <w:t xml:space="preserve">La </w:t>
      </w:r>
      <w:r w:rsidRPr="001518D9">
        <w:rPr>
          <w:rFonts w:ascii="Times New Roman" w:hAnsi="Times New Roman"/>
          <w:i/>
          <w:lang w:eastAsia="es-ES_tradnl"/>
        </w:rPr>
        <w:t xml:space="preserve">existencia de autorización de la persona titular del </w:t>
      </w:r>
      <w:r>
        <w:rPr>
          <w:rFonts w:ascii="Times New Roman" w:hAnsi="Times New Roman"/>
          <w:i/>
          <w:lang w:eastAsia="es-ES_tradnl"/>
        </w:rPr>
        <w:t>DM</w:t>
      </w:r>
      <w:r w:rsidRPr="001518D9">
        <w:rPr>
          <w:rFonts w:ascii="Times New Roman" w:hAnsi="Times New Roman"/>
          <w:i/>
          <w:lang w:eastAsia="es-ES_tradnl"/>
        </w:rPr>
        <w:t xml:space="preserve"> o de la Secretaría de Estado </w:t>
      </w:r>
      <w:r w:rsidRPr="001518D9">
        <w:rPr>
          <w:rFonts w:ascii="Times New Roman" w:hAnsi="Times New Roman"/>
          <w:iCs/>
          <w:lang w:eastAsia="es-ES_tradnl"/>
        </w:rPr>
        <w:t>correspondiente en los supuestos que, conforme a la normativa lo requieran</w:t>
      </w:r>
      <w:r w:rsidRPr="00137D6E">
        <w:rPr>
          <w:rFonts w:ascii="Times New Roman" w:hAnsi="Times New Roman"/>
          <w:lang w:eastAsia="es-ES_tradnl"/>
        </w:rPr>
        <w:t>.</w:t>
      </w:r>
    </w:p>
    <w:p w14:paraId="759F99BA" w14:textId="1BEC72BE" w:rsidR="0018406A" w:rsidRPr="00137D6E" w:rsidRDefault="0018406A" w:rsidP="0018406A">
      <w:pPr>
        <w:widowControl w:val="0"/>
        <w:numPr>
          <w:ilvl w:val="0"/>
          <w:numId w:val="22"/>
        </w:numPr>
        <w:spacing w:after="120" w:line="240" w:lineRule="auto"/>
        <w:ind w:left="709" w:hanging="284"/>
        <w:jc w:val="both"/>
        <w:rPr>
          <w:rFonts w:ascii="Times New Roman" w:hAnsi="Times New Roman"/>
          <w:lang w:eastAsia="es-ES_tradnl"/>
        </w:rPr>
      </w:pPr>
      <w:r w:rsidRPr="00137D6E">
        <w:rPr>
          <w:rFonts w:ascii="Times New Roman" w:hAnsi="Times New Roman"/>
          <w:i/>
          <w:lang w:eastAsia="es-ES_tradnl"/>
        </w:rPr>
        <w:t>Aquellos otros</w:t>
      </w:r>
      <w:r w:rsidRPr="00137D6E">
        <w:rPr>
          <w:rFonts w:ascii="Times New Roman" w:hAnsi="Times New Roman"/>
          <w:lang w:eastAsia="es-ES_tradnl"/>
        </w:rPr>
        <w:t xml:space="preserve"> </w:t>
      </w:r>
      <w:r w:rsidRPr="00137D6E">
        <w:rPr>
          <w:rFonts w:ascii="Times New Roman" w:hAnsi="Times New Roman"/>
          <w:i/>
          <w:lang w:eastAsia="es-ES_tradnl"/>
        </w:rPr>
        <w:t>extremos que</w:t>
      </w:r>
      <w:r w:rsidRPr="00137D6E">
        <w:rPr>
          <w:rFonts w:ascii="Times New Roman" w:hAnsi="Times New Roman"/>
          <w:lang w:eastAsia="es-ES_tradnl"/>
        </w:rPr>
        <w:t xml:space="preserve">, por su trascendencia en el proceso de gestión, </w:t>
      </w:r>
      <w:r w:rsidRPr="00137D6E">
        <w:rPr>
          <w:rFonts w:ascii="Times New Roman" w:hAnsi="Times New Roman"/>
          <w:i/>
          <w:lang w:eastAsia="es-ES_tradnl"/>
        </w:rPr>
        <w:t xml:space="preserve">determine el </w:t>
      </w:r>
      <w:r w:rsidR="00A7253A">
        <w:rPr>
          <w:rFonts w:ascii="Times New Roman" w:hAnsi="Times New Roman"/>
          <w:i/>
          <w:lang w:eastAsia="es-ES_tradnl"/>
        </w:rPr>
        <w:t>CM</w:t>
      </w:r>
      <w:r w:rsidRPr="00137D6E">
        <w:rPr>
          <w:rFonts w:ascii="Times New Roman" w:hAnsi="Times New Roman"/>
          <w:i/>
          <w:lang w:eastAsia="es-ES_tradnl"/>
        </w:rPr>
        <w:t xml:space="preserve"> </w:t>
      </w:r>
      <w:r w:rsidRPr="00137D6E">
        <w:rPr>
          <w:rFonts w:ascii="Times New Roman" w:hAnsi="Times New Roman"/>
          <w:lang w:eastAsia="es-ES_tradnl"/>
        </w:rPr>
        <w:t xml:space="preserve">a propuesta </w:t>
      </w:r>
      <w:r>
        <w:rPr>
          <w:rFonts w:ascii="Times New Roman" w:hAnsi="Times New Roman"/>
          <w:lang w:eastAsia="es-ES_tradnl"/>
        </w:rPr>
        <w:t>d</w:t>
      </w:r>
      <w:r w:rsidRPr="001518D9">
        <w:rPr>
          <w:rFonts w:ascii="Times New Roman" w:hAnsi="Times New Roman"/>
          <w:lang w:eastAsia="es-ES_tradnl"/>
        </w:rPr>
        <w:t>e la persona titular del Ministerio de Hacienda</w:t>
      </w:r>
      <w:r w:rsidRPr="00137D6E">
        <w:rPr>
          <w:rFonts w:ascii="Times New Roman" w:hAnsi="Times New Roman"/>
          <w:lang w:eastAsia="es-ES_tradnl"/>
        </w:rPr>
        <w:t xml:space="preserve">, </w:t>
      </w:r>
      <w:r>
        <w:rPr>
          <w:rFonts w:ascii="Times New Roman" w:hAnsi="Times New Roman"/>
          <w:lang w:eastAsia="es-ES_tradnl"/>
        </w:rPr>
        <w:t>e iniciativa</w:t>
      </w:r>
      <w:r w:rsidRPr="00137D6E">
        <w:rPr>
          <w:rFonts w:ascii="Times New Roman" w:hAnsi="Times New Roman"/>
          <w:lang w:eastAsia="es-ES_tradnl"/>
        </w:rPr>
        <w:t xml:space="preserve"> de la IGAE.</w:t>
      </w:r>
    </w:p>
    <w:p w14:paraId="06D97753" w14:textId="5A65EDD2" w:rsidR="0018406A" w:rsidRPr="00F6772D" w:rsidRDefault="0018406A" w:rsidP="0018406A">
      <w:pPr>
        <w:widowControl w:val="0"/>
        <w:numPr>
          <w:ilvl w:val="0"/>
          <w:numId w:val="21"/>
        </w:numPr>
        <w:spacing w:after="120" w:line="240" w:lineRule="auto"/>
        <w:ind w:left="357" w:hanging="357"/>
        <w:jc w:val="both"/>
        <w:rPr>
          <w:rFonts w:ascii="Times New Roman" w:hAnsi="Times New Roman"/>
          <w:lang w:eastAsia="es-ES_tradnl"/>
        </w:rPr>
      </w:pPr>
      <w:r w:rsidRPr="001518D9">
        <w:rPr>
          <w:rFonts w:ascii="Times New Roman" w:hAnsi="Times New Roman"/>
          <w:lang w:eastAsia="es-ES_tradnl"/>
        </w:rPr>
        <w:t xml:space="preserve">No obstante, será aplicable el régimen general de fiscalización previa respecto de gastos que deban ser aprobados por el </w:t>
      </w:r>
      <w:r w:rsidR="00484F81">
        <w:rPr>
          <w:rFonts w:ascii="Times New Roman" w:hAnsi="Times New Roman"/>
          <w:lang w:eastAsia="es-ES_tradnl"/>
        </w:rPr>
        <w:t>CM</w:t>
      </w:r>
      <w:r w:rsidRPr="001518D9">
        <w:rPr>
          <w:rFonts w:ascii="Times New Roman" w:hAnsi="Times New Roman"/>
          <w:lang w:eastAsia="es-ES_tradnl"/>
        </w:rPr>
        <w:t xml:space="preserve"> y el régimen general de fiscalización e intervención previa respecto de aquellos otros en los que el </w:t>
      </w:r>
      <w:r w:rsidR="00484F81">
        <w:rPr>
          <w:rFonts w:ascii="Times New Roman" w:hAnsi="Times New Roman"/>
          <w:lang w:eastAsia="es-ES_tradnl"/>
        </w:rPr>
        <w:t>CM</w:t>
      </w:r>
      <w:r w:rsidRPr="001518D9">
        <w:rPr>
          <w:rFonts w:ascii="Times New Roman" w:hAnsi="Times New Roman"/>
          <w:lang w:eastAsia="es-ES_tradnl"/>
        </w:rPr>
        <w:t xml:space="preserve"> no haya hecho uso de la facultad atribuida en el apartado 1 de este artículo</w:t>
      </w:r>
      <w:r w:rsidRPr="00137D6E">
        <w:rPr>
          <w:rFonts w:ascii="Times New Roman" w:hAnsi="Times New Roman"/>
          <w:lang w:eastAsia="es-ES_tradnl"/>
        </w:rPr>
        <w:t>.</w:t>
      </w:r>
    </w:p>
    <w:p w14:paraId="5FC35D47" w14:textId="40428577" w:rsidR="0018406A" w:rsidRDefault="0018406A" w:rsidP="0018406A">
      <w:pPr>
        <w:widowControl w:val="0"/>
        <w:spacing w:before="140" w:after="60" w:line="240" w:lineRule="auto"/>
        <w:jc w:val="both"/>
        <w:rPr>
          <w:rFonts w:ascii="Times New Roman" w:hAnsi="Times New Roman"/>
          <w:lang w:eastAsia="es-ES_tradnl"/>
        </w:rPr>
      </w:pPr>
      <w:r>
        <w:rPr>
          <w:rFonts w:ascii="Times New Roman" w:hAnsi="Times New Roman"/>
          <w:lang w:eastAsia="es-ES_tradnl"/>
        </w:rPr>
        <w:t xml:space="preserve">Existen, por tanto, dos </w:t>
      </w:r>
      <w:r w:rsidRPr="003976C9">
        <w:rPr>
          <w:rFonts w:ascii="Times New Roman" w:hAnsi="Times New Roman"/>
          <w:u w:val="single"/>
          <w:lang w:eastAsia="es-ES_tradnl"/>
        </w:rPr>
        <w:t>regímenes de fiscalización</w:t>
      </w:r>
      <w:r>
        <w:rPr>
          <w:rFonts w:ascii="Times New Roman" w:hAnsi="Times New Roman"/>
          <w:lang w:eastAsia="es-ES_tradnl"/>
        </w:rPr>
        <w:t xml:space="preserve">, uno general y otro especial. En el </w:t>
      </w:r>
      <w:r w:rsidRPr="00B50220">
        <w:rPr>
          <w:rFonts w:ascii="Times New Roman" w:hAnsi="Times New Roman"/>
          <w:b/>
          <w:lang w:eastAsia="es-ES_tradnl"/>
        </w:rPr>
        <w:t>régimen general</w:t>
      </w:r>
      <w:r>
        <w:rPr>
          <w:rFonts w:ascii="Times New Roman" w:hAnsi="Times New Roman"/>
          <w:lang w:eastAsia="es-ES_tradnl"/>
        </w:rPr>
        <w:t xml:space="preserve"> el Interventor comprobará el cumplimiento de todos los requisitos aplicables al acto objeto de fiscalización o intervención. En el </w:t>
      </w:r>
      <w:r w:rsidRPr="00B50220">
        <w:rPr>
          <w:rFonts w:ascii="Times New Roman" w:hAnsi="Times New Roman"/>
          <w:b/>
          <w:lang w:eastAsia="es-ES_tradnl"/>
        </w:rPr>
        <w:t>régimen especial</w:t>
      </w:r>
      <w:r>
        <w:rPr>
          <w:rFonts w:ascii="Times New Roman" w:hAnsi="Times New Roman"/>
          <w:lang w:eastAsia="es-ES_tradnl"/>
        </w:rPr>
        <w:t xml:space="preserve"> se limitará a comprobar </w:t>
      </w:r>
      <w:r w:rsidRPr="00B50220">
        <w:rPr>
          <w:rFonts w:ascii="Times New Roman" w:hAnsi="Times New Roman"/>
          <w:lang w:eastAsia="es-ES_tradnl"/>
        </w:rPr>
        <w:t>aquellos</w:t>
      </w:r>
      <w:r>
        <w:rPr>
          <w:rFonts w:ascii="Times New Roman" w:hAnsi="Times New Roman"/>
          <w:lang w:eastAsia="es-ES_tradnl"/>
        </w:rPr>
        <w:t xml:space="preserve"> extremos de general comprobación previstos en el artículo 152.1 de la LGP</w:t>
      </w:r>
      <w:r w:rsidR="00A7253A">
        <w:rPr>
          <w:rFonts w:ascii="Times New Roman" w:hAnsi="Times New Roman"/>
          <w:lang w:eastAsia="es-ES_tradnl"/>
        </w:rPr>
        <w:t xml:space="preserve"> y los señalados, en su caso, en el ACM</w:t>
      </w:r>
      <w:r>
        <w:rPr>
          <w:rFonts w:ascii="Times New Roman" w:hAnsi="Times New Roman"/>
          <w:lang w:eastAsia="es-ES_tradnl"/>
        </w:rPr>
        <w:t>.</w:t>
      </w:r>
    </w:p>
    <w:p w14:paraId="64DE5A7C" w14:textId="72FDC74E" w:rsidR="0018406A" w:rsidRDefault="0018406A" w:rsidP="0018406A">
      <w:pPr>
        <w:widowControl w:val="0"/>
        <w:spacing w:before="140" w:after="60" w:line="240" w:lineRule="auto"/>
        <w:jc w:val="both"/>
        <w:rPr>
          <w:rFonts w:ascii="Times New Roman" w:hAnsi="Times New Roman"/>
          <w:lang w:eastAsia="es-ES_tradnl"/>
        </w:rPr>
      </w:pPr>
      <w:r w:rsidRPr="00A9325A">
        <w:rPr>
          <w:rFonts w:ascii="Times New Roman" w:hAnsi="Times New Roman"/>
          <w:lang w:eastAsia="es-ES_tradnl"/>
        </w:rPr>
        <w:t xml:space="preserve">Actualmente </w:t>
      </w:r>
      <w:r>
        <w:rPr>
          <w:rFonts w:ascii="Times New Roman" w:hAnsi="Times New Roman"/>
          <w:lang w:eastAsia="es-ES_tradnl"/>
        </w:rPr>
        <w:t xml:space="preserve">hay </w:t>
      </w:r>
      <w:r w:rsidRPr="00471E3B">
        <w:rPr>
          <w:rFonts w:ascii="Times New Roman" w:hAnsi="Times New Roman"/>
          <w:u w:val="single"/>
          <w:lang w:eastAsia="es-ES_tradnl"/>
        </w:rPr>
        <w:t>3 ACM</w:t>
      </w:r>
      <w:r>
        <w:rPr>
          <w:rFonts w:ascii="Times New Roman" w:hAnsi="Times New Roman"/>
          <w:lang w:eastAsia="es-ES_tradnl"/>
        </w:rPr>
        <w:t xml:space="preserve"> en vigor: el de 30 de mayo de 2008, el de</w:t>
      </w:r>
      <w:r w:rsidRPr="00B51A29">
        <w:rPr>
          <w:rFonts w:ascii="Times New Roman" w:hAnsi="Times New Roman"/>
          <w:lang w:eastAsia="es-ES_tradnl"/>
        </w:rPr>
        <w:t xml:space="preserve"> 20 de julio de 2018</w:t>
      </w:r>
      <w:r>
        <w:rPr>
          <w:rFonts w:ascii="Times New Roman" w:hAnsi="Times New Roman"/>
          <w:lang w:eastAsia="es-ES_tradnl"/>
        </w:rPr>
        <w:t xml:space="preserve"> (para contratos y encargos) y el de </w:t>
      </w:r>
      <w:r w:rsidRPr="00FA64FF">
        <w:rPr>
          <w:rFonts w:ascii="Times New Roman" w:hAnsi="Times New Roman"/>
          <w:lang w:eastAsia="es-ES_tradnl"/>
        </w:rPr>
        <w:t>15 de junio de 2021</w:t>
      </w:r>
      <w:r>
        <w:rPr>
          <w:rFonts w:ascii="Times New Roman" w:hAnsi="Times New Roman"/>
          <w:lang w:eastAsia="es-ES_tradnl"/>
        </w:rPr>
        <w:t xml:space="preserve"> (</w:t>
      </w:r>
      <w:r w:rsidRPr="00471E3B">
        <w:rPr>
          <w:rFonts w:ascii="Times New Roman" w:hAnsi="Times New Roman"/>
          <w:lang w:eastAsia="es-ES_tradnl"/>
        </w:rPr>
        <w:t xml:space="preserve">convenios y trasferencias a </w:t>
      </w:r>
      <w:r>
        <w:rPr>
          <w:rFonts w:ascii="Times New Roman" w:hAnsi="Times New Roman"/>
          <w:lang w:eastAsia="es-ES_tradnl"/>
        </w:rPr>
        <w:t xml:space="preserve">CCAA del art. 86 LGP). Este régimen </w:t>
      </w:r>
      <w:proofErr w:type="gramStart"/>
      <w:r>
        <w:rPr>
          <w:rFonts w:ascii="Times New Roman" w:hAnsi="Times New Roman"/>
          <w:lang w:eastAsia="es-ES_tradnl"/>
        </w:rPr>
        <w:t>será de aplicación</w:t>
      </w:r>
      <w:proofErr w:type="gramEnd"/>
      <w:r>
        <w:rPr>
          <w:rFonts w:ascii="Times New Roman" w:hAnsi="Times New Roman"/>
          <w:lang w:eastAsia="es-ES_tradnl"/>
        </w:rPr>
        <w:t xml:space="preserve"> a </w:t>
      </w:r>
      <w:r w:rsidRPr="006B058C">
        <w:rPr>
          <w:rFonts w:ascii="Times New Roman" w:hAnsi="Times New Roman"/>
          <w:lang w:eastAsia="es-ES_tradnl"/>
        </w:rPr>
        <w:t xml:space="preserve">los gastos que cumplan los </w:t>
      </w:r>
      <w:r>
        <w:rPr>
          <w:rFonts w:ascii="Times New Roman" w:hAnsi="Times New Roman"/>
          <w:lang w:eastAsia="es-ES_tradnl"/>
        </w:rPr>
        <w:t>2</w:t>
      </w:r>
      <w:r w:rsidRPr="006B058C">
        <w:rPr>
          <w:rFonts w:ascii="Times New Roman" w:hAnsi="Times New Roman"/>
          <w:lang w:eastAsia="es-ES_tradnl"/>
        </w:rPr>
        <w:t xml:space="preserve"> </w:t>
      </w:r>
      <w:r w:rsidRPr="006B058C">
        <w:rPr>
          <w:rFonts w:ascii="Times New Roman" w:hAnsi="Times New Roman"/>
          <w:u w:val="single"/>
          <w:lang w:eastAsia="es-ES_tradnl"/>
        </w:rPr>
        <w:t>requisitos</w:t>
      </w:r>
      <w:r w:rsidRPr="006B058C">
        <w:rPr>
          <w:rFonts w:ascii="Times New Roman" w:hAnsi="Times New Roman"/>
          <w:lang w:eastAsia="es-ES_tradnl"/>
        </w:rPr>
        <w:t xml:space="preserve"> siguientes:</w:t>
      </w:r>
      <w:r>
        <w:rPr>
          <w:rFonts w:ascii="Times New Roman" w:hAnsi="Times New Roman"/>
          <w:lang w:eastAsia="es-ES_tradnl"/>
        </w:rPr>
        <w:t xml:space="preserve"> q</w:t>
      </w:r>
      <w:r w:rsidRPr="006B058C">
        <w:rPr>
          <w:rFonts w:ascii="Times New Roman" w:hAnsi="Times New Roman"/>
          <w:lang w:eastAsia="es-ES_tradnl"/>
        </w:rPr>
        <w:t xml:space="preserve">ue se trate de un </w:t>
      </w:r>
      <w:r w:rsidRPr="00E04165">
        <w:rPr>
          <w:rFonts w:ascii="Times New Roman" w:hAnsi="Times New Roman"/>
          <w:i/>
          <w:lang w:eastAsia="es-ES_tradnl"/>
        </w:rPr>
        <w:t>tipo de gasto que esté incluido en el ACM</w:t>
      </w:r>
      <w:r>
        <w:rPr>
          <w:rFonts w:ascii="Times New Roman" w:hAnsi="Times New Roman"/>
          <w:lang w:eastAsia="es-ES_tradnl"/>
        </w:rPr>
        <w:t xml:space="preserve"> y q</w:t>
      </w:r>
      <w:r w:rsidRPr="006B058C">
        <w:rPr>
          <w:rFonts w:ascii="Times New Roman" w:hAnsi="Times New Roman"/>
          <w:lang w:eastAsia="es-ES_tradnl"/>
        </w:rPr>
        <w:t xml:space="preserve">ue se trate de un </w:t>
      </w:r>
      <w:r w:rsidRPr="00E04165">
        <w:rPr>
          <w:rFonts w:ascii="Times New Roman" w:hAnsi="Times New Roman"/>
          <w:i/>
          <w:lang w:eastAsia="es-ES_tradnl"/>
        </w:rPr>
        <w:t xml:space="preserve">gasto que no deba ser aprobado por el </w:t>
      </w:r>
      <w:r w:rsidR="00AF7E4E">
        <w:rPr>
          <w:rFonts w:ascii="Times New Roman" w:hAnsi="Times New Roman"/>
          <w:i/>
          <w:lang w:eastAsia="es-ES_tradnl"/>
        </w:rPr>
        <w:t>CM</w:t>
      </w:r>
      <w:r>
        <w:rPr>
          <w:rFonts w:ascii="Times New Roman" w:hAnsi="Times New Roman"/>
          <w:lang w:eastAsia="es-ES_tradnl"/>
        </w:rPr>
        <w:t xml:space="preserve">. No obstante, en el </w:t>
      </w:r>
      <w:r w:rsidRPr="0055316B">
        <w:rPr>
          <w:rFonts w:ascii="Times New Roman" w:hAnsi="Times New Roman"/>
          <w:u w:val="single"/>
          <w:lang w:eastAsia="es-ES_tradnl"/>
        </w:rPr>
        <w:t>artículo 45</w:t>
      </w:r>
      <w:r>
        <w:rPr>
          <w:rFonts w:ascii="Times New Roman" w:hAnsi="Times New Roman"/>
          <w:lang w:eastAsia="es-ES_tradnl"/>
        </w:rPr>
        <w:t xml:space="preserve"> del RD</w:t>
      </w:r>
      <w:r w:rsidRPr="001B7694">
        <w:rPr>
          <w:rFonts w:ascii="Times New Roman" w:hAnsi="Times New Roman"/>
          <w:lang w:eastAsia="es-ES_tradnl"/>
        </w:rPr>
        <w:t>-</w:t>
      </w:r>
      <w:r>
        <w:rPr>
          <w:rFonts w:ascii="Times New Roman" w:hAnsi="Times New Roman"/>
          <w:lang w:eastAsia="es-ES_tradnl"/>
        </w:rPr>
        <w:t>L</w:t>
      </w:r>
      <w:r w:rsidRPr="001B7694">
        <w:rPr>
          <w:rFonts w:ascii="Times New Roman" w:hAnsi="Times New Roman"/>
          <w:lang w:eastAsia="es-ES_tradnl"/>
        </w:rPr>
        <w:t>ey 36/2020</w:t>
      </w:r>
      <w:r>
        <w:rPr>
          <w:rFonts w:ascii="Times New Roman" w:hAnsi="Times New Roman"/>
          <w:lang w:eastAsia="es-ES_tradnl"/>
        </w:rPr>
        <w:t xml:space="preserve"> se establece que en ningún caso será de aplicación el régimen general a los expedientes financiados con cargo a los Planes de Recuperación y Resiliencia.</w:t>
      </w:r>
    </w:p>
    <w:p w14:paraId="41424441" w14:textId="77777777" w:rsidR="0018406A" w:rsidRPr="00A9325A" w:rsidRDefault="0018406A" w:rsidP="0018406A">
      <w:pPr>
        <w:widowControl w:val="0"/>
        <w:spacing w:before="240" w:after="80" w:line="240" w:lineRule="auto"/>
        <w:jc w:val="both"/>
        <w:rPr>
          <w:rFonts w:ascii="Times New Roman" w:hAnsi="Times New Roman"/>
          <w:sz w:val="24"/>
          <w:szCs w:val="24"/>
          <w:lang w:eastAsia="es-ES_tradnl"/>
        </w:rPr>
      </w:pPr>
      <w:r w:rsidRPr="00A9325A">
        <w:rPr>
          <w:rFonts w:ascii="Times New Roman" w:hAnsi="Times New Roman"/>
          <w:sz w:val="24"/>
          <w:szCs w:val="24"/>
          <w:lang w:eastAsia="es-ES_tradnl"/>
        </w:rPr>
        <w:t>2.</w:t>
      </w:r>
      <w:r>
        <w:rPr>
          <w:rFonts w:ascii="Times New Roman" w:hAnsi="Times New Roman"/>
          <w:sz w:val="24"/>
          <w:szCs w:val="24"/>
          <w:lang w:eastAsia="es-ES_tradnl"/>
        </w:rPr>
        <w:t>3</w:t>
      </w:r>
      <w:r w:rsidRPr="00A9325A">
        <w:rPr>
          <w:rFonts w:ascii="Times New Roman" w:hAnsi="Times New Roman"/>
          <w:sz w:val="24"/>
          <w:szCs w:val="24"/>
          <w:lang w:eastAsia="es-ES_tradnl"/>
        </w:rPr>
        <w:t>. INTERVENCIÓN DE</w:t>
      </w:r>
      <w:r>
        <w:rPr>
          <w:rFonts w:ascii="Times New Roman" w:hAnsi="Times New Roman"/>
          <w:sz w:val="24"/>
          <w:szCs w:val="24"/>
          <w:lang w:eastAsia="es-ES_tradnl"/>
        </w:rPr>
        <w:t>L</w:t>
      </w:r>
      <w:r w:rsidRPr="00A9325A">
        <w:rPr>
          <w:rFonts w:ascii="Times New Roman" w:hAnsi="Times New Roman"/>
          <w:sz w:val="24"/>
          <w:szCs w:val="24"/>
          <w:lang w:eastAsia="es-ES_tradnl"/>
        </w:rPr>
        <w:t xml:space="preserve"> RECONOCIMIENTO DE LA OBLIGACIÓN.</w:t>
      </w:r>
    </w:p>
    <w:p w14:paraId="26413919" w14:textId="77777777" w:rsidR="0018406A" w:rsidRPr="00A9325A" w:rsidRDefault="0018406A" w:rsidP="0018406A">
      <w:pPr>
        <w:widowControl w:val="0"/>
        <w:spacing w:after="80" w:line="240" w:lineRule="auto"/>
        <w:jc w:val="both"/>
        <w:rPr>
          <w:rFonts w:ascii="Times New Roman" w:hAnsi="Times New Roman"/>
          <w:lang w:eastAsia="es-ES_tradnl"/>
        </w:rPr>
      </w:pPr>
      <w:r>
        <w:rPr>
          <w:rFonts w:ascii="Times New Roman" w:hAnsi="Times New Roman"/>
          <w:lang w:eastAsia="es-ES_tradnl"/>
        </w:rPr>
        <w:t>D</w:t>
      </w:r>
      <w:r w:rsidRPr="00A9325A">
        <w:rPr>
          <w:rFonts w:ascii="Times New Roman" w:hAnsi="Times New Roman"/>
          <w:lang w:eastAsia="es-ES_tradnl"/>
        </w:rPr>
        <w:t xml:space="preserve">e acuerdo con el </w:t>
      </w:r>
      <w:r w:rsidRPr="00A9325A">
        <w:rPr>
          <w:rFonts w:ascii="Times New Roman" w:hAnsi="Times New Roman"/>
          <w:u w:val="single"/>
          <w:lang w:eastAsia="es-ES_tradnl"/>
        </w:rPr>
        <w:t>artículo 27</w:t>
      </w:r>
      <w:r w:rsidRPr="00A9325A">
        <w:rPr>
          <w:rFonts w:ascii="Times New Roman" w:hAnsi="Times New Roman"/>
          <w:lang w:eastAsia="es-ES_tradnl"/>
        </w:rPr>
        <w:t xml:space="preserve"> del RD</w:t>
      </w:r>
      <w:r>
        <w:rPr>
          <w:rFonts w:ascii="Times New Roman" w:hAnsi="Times New Roman"/>
          <w:lang w:eastAsia="es-ES_tradnl"/>
        </w:rPr>
        <w:t xml:space="preserve"> “</w:t>
      </w:r>
      <w:r w:rsidRPr="00971559">
        <w:rPr>
          <w:rFonts w:ascii="Times New Roman" w:hAnsi="Times New Roman"/>
          <w:lang w:eastAsia="es-ES_tradnl"/>
        </w:rPr>
        <w:t xml:space="preserve">Sin perjuicio de lo establecido en el artículo </w:t>
      </w:r>
      <w:r>
        <w:rPr>
          <w:rFonts w:ascii="Times New Roman" w:hAnsi="Times New Roman"/>
          <w:lang w:eastAsia="es-ES_tradnl"/>
        </w:rPr>
        <w:t>19 de esta norma (art. 152 LGP),</w:t>
      </w:r>
      <w:r w:rsidRPr="00971559">
        <w:rPr>
          <w:rFonts w:ascii="Times New Roman" w:hAnsi="Times New Roman"/>
          <w:lang w:eastAsia="es-ES_tradnl"/>
        </w:rPr>
        <w:t xml:space="preserve"> al efectuar la </w:t>
      </w:r>
      <w:r w:rsidRPr="00971559">
        <w:rPr>
          <w:rFonts w:ascii="Times New Roman" w:hAnsi="Times New Roman"/>
          <w:b/>
          <w:lang w:eastAsia="es-ES_tradnl"/>
        </w:rPr>
        <w:t>intervención previa de la liquidación del gasto o reconocimiento de obligaciones</w:t>
      </w:r>
      <w:r w:rsidRPr="00971559">
        <w:rPr>
          <w:rFonts w:ascii="Times New Roman" w:hAnsi="Times New Roman"/>
          <w:lang w:eastAsia="es-ES_tradnl"/>
        </w:rPr>
        <w:t xml:space="preserve"> se deberá </w:t>
      </w:r>
      <w:r w:rsidRPr="00971559">
        <w:rPr>
          <w:rFonts w:ascii="Times New Roman" w:hAnsi="Times New Roman"/>
          <w:u w:val="single"/>
          <w:lang w:eastAsia="es-ES_tradnl"/>
        </w:rPr>
        <w:t>comprobar</w:t>
      </w:r>
      <w:r w:rsidRPr="00A9325A">
        <w:rPr>
          <w:rFonts w:ascii="Times New Roman" w:hAnsi="Times New Roman"/>
          <w:lang w:eastAsia="es-ES_tradnl"/>
        </w:rPr>
        <w:t>:</w:t>
      </w:r>
    </w:p>
    <w:p w14:paraId="2F383280" w14:textId="77777777" w:rsidR="0018406A" w:rsidRPr="00A9325A" w:rsidRDefault="0018406A" w:rsidP="0018406A">
      <w:pPr>
        <w:widowControl w:val="0"/>
        <w:numPr>
          <w:ilvl w:val="0"/>
          <w:numId w:val="5"/>
        </w:numPr>
        <w:spacing w:after="90" w:line="240" w:lineRule="auto"/>
        <w:ind w:left="538" w:hanging="357"/>
        <w:jc w:val="both"/>
        <w:rPr>
          <w:rFonts w:ascii="Times New Roman" w:hAnsi="Times New Roman"/>
          <w:lang w:eastAsia="es-ES_tradnl"/>
        </w:rPr>
      </w:pPr>
      <w:r w:rsidRPr="00A9325A">
        <w:rPr>
          <w:rFonts w:ascii="Times New Roman" w:hAnsi="Times New Roman"/>
          <w:lang w:eastAsia="es-ES_tradnl"/>
        </w:rPr>
        <w:t xml:space="preserve">Que las </w:t>
      </w:r>
      <w:r w:rsidRPr="00BC44C8">
        <w:rPr>
          <w:rFonts w:ascii="Times New Roman" w:hAnsi="Times New Roman"/>
          <w:b/>
          <w:i/>
          <w:lang w:eastAsia="es-ES_tradnl"/>
        </w:rPr>
        <w:t>obligaciones responden a gastos aprobados</w:t>
      </w:r>
      <w:r w:rsidRPr="00A9325A">
        <w:rPr>
          <w:rFonts w:ascii="Times New Roman" w:hAnsi="Times New Roman"/>
          <w:lang w:eastAsia="es-ES_tradnl"/>
        </w:rPr>
        <w:t xml:space="preserve"> </w:t>
      </w:r>
      <w:r w:rsidRPr="00A9325A">
        <w:rPr>
          <w:rFonts w:ascii="Times New Roman" w:hAnsi="Times New Roman"/>
          <w:i/>
          <w:lang w:eastAsia="es-ES_tradnl"/>
        </w:rPr>
        <w:t>y</w:t>
      </w:r>
      <w:r w:rsidRPr="00A9325A">
        <w:rPr>
          <w:rFonts w:ascii="Times New Roman" w:hAnsi="Times New Roman"/>
          <w:lang w:eastAsia="es-ES_tradnl"/>
        </w:rPr>
        <w:t xml:space="preserve">, en su caso, </w:t>
      </w:r>
      <w:r w:rsidRPr="00BC44C8">
        <w:rPr>
          <w:rFonts w:ascii="Times New Roman" w:hAnsi="Times New Roman"/>
          <w:b/>
          <w:i/>
          <w:lang w:eastAsia="es-ES_tradnl"/>
        </w:rPr>
        <w:t>fiscalizados favorablemente</w:t>
      </w:r>
      <w:r w:rsidRPr="00A9325A">
        <w:rPr>
          <w:rFonts w:ascii="Times New Roman" w:hAnsi="Times New Roman"/>
          <w:lang w:eastAsia="es-ES_tradnl"/>
        </w:rPr>
        <w:t>, salvo que la aprobación del gasto y el reconocimiento de la obligación deban realizarse simultáneamente; o estén exentos de fiscalización.</w:t>
      </w:r>
    </w:p>
    <w:p w14:paraId="19F617BE" w14:textId="77777777" w:rsidR="0018406A" w:rsidRPr="00A9325A" w:rsidRDefault="0018406A" w:rsidP="0018406A">
      <w:pPr>
        <w:widowControl w:val="0"/>
        <w:numPr>
          <w:ilvl w:val="0"/>
          <w:numId w:val="5"/>
        </w:numPr>
        <w:spacing w:after="60" w:line="240" w:lineRule="auto"/>
        <w:ind w:hanging="357"/>
        <w:jc w:val="both"/>
        <w:rPr>
          <w:rFonts w:ascii="Times New Roman" w:hAnsi="Times New Roman"/>
          <w:lang w:eastAsia="es-ES_tradnl"/>
        </w:rPr>
      </w:pPr>
      <w:r w:rsidRPr="00A9325A">
        <w:rPr>
          <w:rFonts w:ascii="Times New Roman" w:hAnsi="Times New Roman"/>
          <w:lang w:eastAsia="es-ES_tradnl"/>
        </w:rPr>
        <w:t xml:space="preserve">Que los </w:t>
      </w:r>
      <w:r w:rsidRPr="00BC44C8">
        <w:rPr>
          <w:rFonts w:ascii="Times New Roman" w:hAnsi="Times New Roman"/>
          <w:b/>
          <w:i/>
          <w:lang w:eastAsia="es-ES_tradnl"/>
        </w:rPr>
        <w:t>documentos justificativos de la obligación se ajustan a las disposiciones legales y reglamentarias</w:t>
      </w:r>
      <w:r w:rsidRPr="00A9325A">
        <w:rPr>
          <w:rFonts w:ascii="Times New Roman" w:hAnsi="Times New Roman"/>
          <w:i/>
          <w:lang w:eastAsia="es-ES_tradnl"/>
        </w:rPr>
        <w:t xml:space="preserve"> </w:t>
      </w:r>
      <w:r w:rsidRPr="00A9325A">
        <w:rPr>
          <w:rFonts w:ascii="Times New Roman" w:hAnsi="Times New Roman"/>
          <w:lang w:eastAsia="es-ES_tradnl"/>
        </w:rPr>
        <w:t>que resulten de aplicación. En la documentación, en todo caso, deberán constar:</w:t>
      </w:r>
    </w:p>
    <w:p w14:paraId="10F99331" w14:textId="77777777" w:rsidR="0018406A" w:rsidRPr="00BC44C8" w:rsidRDefault="0018406A" w:rsidP="0018406A">
      <w:pPr>
        <w:widowControl w:val="0"/>
        <w:numPr>
          <w:ilvl w:val="1"/>
          <w:numId w:val="5"/>
        </w:numPr>
        <w:spacing w:after="60" w:line="240" w:lineRule="auto"/>
        <w:ind w:hanging="357"/>
        <w:jc w:val="both"/>
        <w:rPr>
          <w:rFonts w:ascii="Times New Roman" w:hAnsi="Times New Roman"/>
          <w:i/>
          <w:lang w:eastAsia="es-ES_tradnl"/>
        </w:rPr>
      </w:pPr>
      <w:r w:rsidRPr="00BC44C8">
        <w:rPr>
          <w:rFonts w:ascii="Times New Roman" w:hAnsi="Times New Roman"/>
          <w:i/>
          <w:lang w:eastAsia="es-ES_tradnl"/>
        </w:rPr>
        <w:t>Identificación del acreedor.</w:t>
      </w:r>
    </w:p>
    <w:p w14:paraId="519076FF" w14:textId="77777777" w:rsidR="0018406A" w:rsidRPr="00BC44C8" w:rsidRDefault="0018406A" w:rsidP="0018406A">
      <w:pPr>
        <w:widowControl w:val="0"/>
        <w:numPr>
          <w:ilvl w:val="1"/>
          <w:numId w:val="5"/>
        </w:numPr>
        <w:spacing w:after="60" w:line="240" w:lineRule="auto"/>
        <w:ind w:hanging="357"/>
        <w:jc w:val="both"/>
        <w:rPr>
          <w:rFonts w:ascii="Times New Roman" w:hAnsi="Times New Roman"/>
          <w:i/>
          <w:lang w:eastAsia="es-ES_tradnl"/>
        </w:rPr>
      </w:pPr>
      <w:r w:rsidRPr="00BC44C8">
        <w:rPr>
          <w:rFonts w:ascii="Times New Roman" w:hAnsi="Times New Roman"/>
          <w:i/>
          <w:lang w:eastAsia="es-ES_tradnl"/>
        </w:rPr>
        <w:t>Importe exacto de la obligación.</w:t>
      </w:r>
    </w:p>
    <w:p w14:paraId="2E31F752" w14:textId="77777777" w:rsidR="0018406A" w:rsidRPr="00A9325A" w:rsidRDefault="0018406A" w:rsidP="0018406A">
      <w:pPr>
        <w:widowControl w:val="0"/>
        <w:numPr>
          <w:ilvl w:val="1"/>
          <w:numId w:val="5"/>
        </w:numPr>
        <w:spacing w:after="90" w:line="240" w:lineRule="auto"/>
        <w:ind w:left="1083" w:hanging="357"/>
        <w:jc w:val="both"/>
        <w:rPr>
          <w:rFonts w:ascii="Times New Roman" w:hAnsi="Times New Roman"/>
          <w:lang w:eastAsia="es-ES_tradnl"/>
        </w:rPr>
      </w:pPr>
      <w:r w:rsidRPr="00BC44C8">
        <w:rPr>
          <w:rFonts w:ascii="Times New Roman" w:hAnsi="Times New Roman"/>
          <w:i/>
          <w:lang w:eastAsia="es-ES_tradnl"/>
        </w:rPr>
        <w:t>Las prestaciones, servicios u otras causas</w:t>
      </w:r>
      <w:r w:rsidRPr="00A9325A">
        <w:rPr>
          <w:rFonts w:ascii="Times New Roman" w:hAnsi="Times New Roman"/>
          <w:lang w:eastAsia="es-ES_tradnl"/>
        </w:rPr>
        <w:t xml:space="preserve"> de las que derive la obligación del pago.</w:t>
      </w:r>
    </w:p>
    <w:p w14:paraId="4DE9C0BB" w14:textId="77777777" w:rsidR="0018406A" w:rsidRDefault="0018406A" w:rsidP="0018406A">
      <w:pPr>
        <w:widowControl w:val="0"/>
        <w:numPr>
          <w:ilvl w:val="0"/>
          <w:numId w:val="5"/>
        </w:numPr>
        <w:spacing w:after="120" w:line="240" w:lineRule="auto"/>
        <w:jc w:val="both"/>
        <w:rPr>
          <w:rFonts w:ascii="Times New Roman" w:hAnsi="Times New Roman"/>
          <w:lang w:eastAsia="es-ES_tradnl"/>
        </w:rPr>
      </w:pPr>
      <w:r w:rsidRPr="00A9325A">
        <w:rPr>
          <w:rFonts w:ascii="Times New Roman" w:hAnsi="Times New Roman"/>
          <w:lang w:eastAsia="es-ES_tradnl"/>
        </w:rPr>
        <w:t xml:space="preserve">Que se ha </w:t>
      </w:r>
      <w:r w:rsidRPr="00BC44C8">
        <w:rPr>
          <w:rFonts w:ascii="Times New Roman" w:hAnsi="Times New Roman"/>
          <w:b/>
          <w:i/>
          <w:lang w:eastAsia="es-ES_tradnl"/>
        </w:rPr>
        <w:t>comprobado materialmente</w:t>
      </w:r>
      <w:r w:rsidRPr="00A9325A">
        <w:rPr>
          <w:rFonts w:ascii="Times New Roman" w:hAnsi="Times New Roman"/>
          <w:lang w:eastAsia="es-ES_tradnl"/>
        </w:rPr>
        <w:t xml:space="preserve">, cuando proceda, la efectiva y conforme realización de la obra, servicio, suministro o gasto, </w:t>
      </w:r>
      <w:r w:rsidRPr="00BE18DA">
        <w:rPr>
          <w:rFonts w:ascii="Times New Roman" w:hAnsi="Times New Roman"/>
          <w:b/>
          <w:i/>
          <w:lang w:eastAsia="es-ES_tradnl"/>
        </w:rPr>
        <w:t>y que ha sido intervenida</w:t>
      </w:r>
      <w:r w:rsidRPr="00A9325A">
        <w:rPr>
          <w:rFonts w:ascii="Times New Roman" w:hAnsi="Times New Roman"/>
          <w:lang w:eastAsia="es-ES_tradnl"/>
        </w:rPr>
        <w:t>, en su caso, dicha comprobación</w:t>
      </w:r>
      <w:r>
        <w:rPr>
          <w:rFonts w:ascii="Times New Roman" w:hAnsi="Times New Roman"/>
          <w:lang w:eastAsia="es-ES_tradnl"/>
        </w:rPr>
        <w:t>”</w:t>
      </w:r>
      <w:r w:rsidRPr="00A9325A">
        <w:rPr>
          <w:rFonts w:ascii="Times New Roman" w:hAnsi="Times New Roman"/>
          <w:lang w:eastAsia="es-ES_tradnl"/>
        </w:rPr>
        <w:t>.</w:t>
      </w:r>
    </w:p>
    <w:p w14:paraId="1B93ABC4" w14:textId="77777777" w:rsidR="0018406A" w:rsidRPr="00A9325A" w:rsidRDefault="0018406A" w:rsidP="0018406A">
      <w:pPr>
        <w:widowControl w:val="0"/>
        <w:spacing w:before="240" w:after="60" w:line="240" w:lineRule="auto"/>
        <w:jc w:val="both"/>
        <w:rPr>
          <w:rFonts w:ascii="Times New Roman" w:hAnsi="Times New Roman"/>
          <w:sz w:val="24"/>
          <w:szCs w:val="24"/>
          <w:lang w:eastAsia="es-ES_tradnl"/>
        </w:rPr>
      </w:pPr>
      <w:r w:rsidRPr="00A9325A">
        <w:rPr>
          <w:rFonts w:ascii="Times New Roman" w:hAnsi="Times New Roman"/>
          <w:sz w:val="24"/>
          <w:szCs w:val="24"/>
          <w:lang w:eastAsia="es-ES_tradnl"/>
        </w:rPr>
        <w:t>2.</w:t>
      </w:r>
      <w:r>
        <w:rPr>
          <w:rFonts w:ascii="Times New Roman" w:hAnsi="Times New Roman"/>
          <w:sz w:val="24"/>
          <w:szCs w:val="24"/>
          <w:lang w:eastAsia="es-ES_tradnl"/>
        </w:rPr>
        <w:t>4</w:t>
      </w:r>
      <w:r w:rsidRPr="00A9325A">
        <w:rPr>
          <w:rFonts w:ascii="Times New Roman" w:hAnsi="Times New Roman"/>
          <w:sz w:val="24"/>
          <w:szCs w:val="24"/>
          <w:lang w:eastAsia="es-ES_tradnl"/>
        </w:rPr>
        <w:t>. COMPROBACIÓN MATERIAL DE LA INVERSIÓN.</w:t>
      </w:r>
    </w:p>
    <w:p w14:paraId="0B312BEA" w14:textId="77777777" w:rsidR="0018406A" w:rsidRPr="00A9325A" w:rsidRDefault="0018406A" w:rsidP="0018406A">
      <w:pPr>
        <w:widowControl w:val="0"/>
        <w:spacing w:after="60" w:line="240" w:lineRule="auto"/>
        <w:jc w:val="both"/>
        <w:rPr>
          <w:rFonts w:ascii="Times New Roman" w:hAnsi="Times New Roman"/>
          <w:lang w:eastAsia="es-ES_tradnl"/>
        </w:rPr>
      </w:pPr>
      <w:r>
        <w:rPr>
          <w:rFonts w:ascii="Times New Roman" w:hAnsi="Times New Roman"/>
          <w:lang w:eastAsia="es-ES_tradnl"/>
        </w:rPr>
        <w:t xml:space="preserve">De acuerdo con el </w:t>
      </w:r>
      <w:r w:rsidRPr="00A9325A">
        <w:rPr>
          <w:rFonts w:ascii="Times New Roman" w:hAnsi="Times New Roman"/>
          <w:u w:val="single"/>
          <w:lang w:eastAsia="es-ES_tradnl"/>
        </w:rPr>
        <w:t>artículo 28</w:t>
      </w:r>
      <w:r w:rsidRPr="00A9325A">
        <w:rPr>
          <w:rFonts w:ascii="Times New Roman" w:hAnsi="Times New Roman"/>
          <w:lang w:eastAsia="es-ES_tradnl"/>
        </w:rPr>
        <w:t xml:space="preserve"> del RD 2188/1995:</w:t>
      </w:r>
    </w:p>
    <w:p w14:paraId="786E5BD6" w14:textId="77777777" w:rsidR="0018406A" w:rsidRPr="00A9325A" w:rsidRDefault="0018406A" w:rsidP="0018406A">
      <w:pPr>
        <w:numPr>
          <w:ilvl w:val="0"/>
          <w:numId w:val="6"/>
        </w:numPr>
        <w:autoSpaceDE w:val="0"/>
        <w:autoSpaceDN w:val="0"/>
        <w:adjustRightInd w:val="0"/>
        <w:spacing w:after="100" w:line="240" w:lineRule="auto"/>
        <w:ind w:left="499" w:hanging="357"/>
        <w:jc w:val="both"/>
        <w:rPr>
          <w:rFonts w:ascii="Times New Roman" w:eastAsia="Times New Roman" w:hAnsi="Times New Roman"/>
          <w:lang w:eastAsia="es-ES"/>
        </w:rPr>
      </w:pPr>
      <w:r w:rsidRPr="001817B4">
        <w:rPr>
          <w:rFonts w:ascii="Times New Roman" w:eastAsia="Times New Roman" w:hAnsi="Times New Roman"/>
          <w:lang w:eastAsia="es-ES"/>
        </w:rPr>
        <w:t xml:space="preserve">La </w:t>
      </w:r>
      <w:r w:rsidRPr="001817B4">
        <w:rPr>
          <w:rFonts w:ascii="Times New Roman" w:eastAsia="Times New Roman" w:hAnsi="Times New Roman"/>
          <w:b/>
          <w:lang w:eastAsia="es-ES"/>
        </w:rPr>
        <w:t>intervención de la comprobación material de la inversión</w:t>
      </w:r>
      <w:r w:rsidRPr="001817B4">
        <w:rPr>
          <w:rFonts w:ascii="Times New Roman" w:eastAsia="Times New Roman" w:hAnsi="Times New Roman"/>
          <w:lang w:eastAsia="es-ES"/>
        </w:rPr>
        <w:t xml:space="preserve"> es la </w:t>
      </w:r>
      <w:r w:rsidRPr="00471E3B">
        <w:rPr>
          <w:rFonts w:ascii="Times New Roman" w:eastAsia="Times New Roman" w:hAnsi="Times New Roman"/>
          <w:b/>
          <w:bCs/>
          <w:lang w:eastAsia="es-ES"/>
        </w:rPr>
        <w:t>facultad</w:t>
      </w:r>
      <w:r w:rsidRPr="001817B4">
        <w:rPr>
          <w:rFonts w:ascii="Times New Roman" w:eastAsia="Times New Roman" w:hAnsi="Times New Roman"/>
          <w:lang w:eastAsia="es-ES"/>
        </w:rPr>
        <w:t xml:space="preserve"> de la Intervención de </w:t>
      </w:r>
      <w:r w:rsidRPr="00F6332A">
        <w:rPr>
          <w:rFonts w:ascii="Times New Roman" w:eastAsia="Times New Roman" w:hAnsi="Times New Roman"/>
          <w:b/>
          <w:i/>
          <w:lang w:eastAsia="es-ES"/>
        </w:rPr>
        <w:t>verificar materialmente</w:t>
      </w:r>
      <w:r w:rsidRPr="001817B4">
        <w:rPr>
          <w:rFonts w:ascii="Times New Roman" w:eastAsia="Times New Roman" w:hAnsi="Times New Roman"/>
          <w:lang w:eastAsia="es-ES"/>
        </w:rPr>
        <w:t xml:space="preserve">, antes del reconocimiento de la obligación, la </w:t>
      </w:r>
      <w:r w:rsidRPr="00BE18DA">
        <w:rPr>
          <w:rFonts w:ascii="Times New Roman" w:eastAsia="Times New Roman" w:hAnsi="Times New Roman"/>
          <w:i/>
          <w:lang w:eastAsia="es-ES"/>
        </w:rPr>
        <w:t>efectiva realización</w:t>
      </w:r>
      <w:r w:rsidRPr="001817B4">
        <w:rPr>
          <w:rFonts w:ascii="Times New Roman" w:eastAsia="Times New Roman" w:hAnsi="Times New Roman"/>
          <w:lang w:eastAsia="es-ES"/>
        </w:rPr>
        <w:t xml:space="preserve"> de las obras, servicios y adquisiciones financiadas con fondos públicos y su </w:t>
      </w:r>
      <w:r w:rsidRPr="00BE18DA">
        <w:rPr>
          <w:rFonts w:ascii="Times New Roman" w:eastAsia="Times New Roman" w:hAnsi="Times New Roman"/>
          <w:i/>
          <w:lang w:eastAsia="es-ES"/>
        </w:rPr>
        <w:t>adecuación al contenido</w:t>
      </w:r>
      <w:r w:rsidRPr="001817B4">
        <w:rPr>
          <w:rFonts w:ascii="Times New Roman" w:eastAsia="Times New Roman" w:hAnsi="Times New Roman"/>
          <w:lang w:eastAsia="es-ES"/>
        </w:rPr>
        <w:t xml:space="preserve"> del correspondiente contrato o encargo</w:t>
      </w:r>
      <w:r w:rsidRPr="00A9325A">
        <w:rPr>
          <w:rFonts w:ascii="Times New Roman" w:eastAsia="Times New Roman" w:hAnsi="Times New Roman"/>
          <w:lang w:eastAsia="es-ES"/>
        </w:rPr>
        <w:t>.</w:t>
      </w:r>
    </w:p>
    <w:p w14:paraId="3CC62AE9" w14:textId="77777777" w:rsidR="0018406A" w:rsidRPr="00A9325A" w:rsidRDefault="0018406A" w:rsidP="0018406A">
      <w:pPr>
        <w:numPr>
          <w:ilvl w:val="0"/>
          <w:numId w:val="6"/>
        </w:numPr>
        <w:autoSpaceDE w:val="0"/>
        <w:autoSpaceDN w:val="0"/>
        <w:adjustRightInd w:val="0"/>
        <w:spacing w:after="100" w:line="240" w:lineRule="auto"/>
        <w:ind w:left="499" w:hanging="357"/>
        <w:jc w:val="both"/>
        <w:rPr>
          <w:rFonts w:ascii="Times New Roman" w:eastAsia="Times New Roman" w:hAnsi="Times New Roman"/>
          <w:lang w:eastAsia="es-ES"/>
        </w:rPr>
      </w:pPr>
      <w:r w:rsidRPr="001817B4">
        <w:rPr>
          <w:rFonts w:ascii="Times New Roman" w:eastAsia="Times New Roman" w:hAnsi="Times New Roman"/>
          <w:lang w:eastAsia="es-ES"/>
        </w:rPr>
        <w:t xml:space="preserve">La intervención de la comprobación material </w:t>
      </w:r>
      <w:r w:rsidRPr="00471E3B">
        <w:rPr>
          <w:rFonts w:ascii="Times New Roman" w:eastAsia="Times New Roman" w:hAnsi="Times New Roman"/>
          <w:b/>
          <w:bCs/>
          <w:iCs/>
          <w:lang w:eastAsia="es-ES"/>
        </w:rPr>
        <w:t>se realizará</w:t>
      </w:r>
      <w:r w:rsidRPr="001817B4">
        <w:rPr>
          <w:rFonts w:ascii="Times New Roman" w:eastAsia="Times New Roman" w:hAnsi="Times New Roman"/>
          <w:i/>
          <w:lang w:eastAsia="es-ES"/>
        </w:rPr>
        <w:t xml:space="preserve"> </w:t>
      </w:r>
      <w:r w:rsidRPr="00471E3B">
        <w:rPr>
          <w:rFonts w:ascii="Times New Roman" w:eastAsia="Times New Roman" w:hAnsi="Times New Roman"/>
          <w:iCs/>
          <w:lang w:eastAsia="es-ES"/>
        </w:rPr>
        <w:t>por el</w:t>
      </w:r>
      <w:r w:rsidRPr="001817B4">
        <w:rPr>
          <w:rFonts w:ascii="Times New Roman" w:eastAsia="Times New Roman" w:hAnsi="Times New Roman"/>
          <w:i/>
          <w:lang w:eastAsia="es-ES"/>
        </w:rPr>
        <w:t xml:space="preserve"> </w:t>
      </w:r>
      <w:r w:rsidRPr="00471E3B">
        <w:rPr>
          <w:rFonts w:ascii="Times New Roman" w:eastAsia="Times New Roman" w:hAnsi="Times New Roman"/>
          <w:b/>
          <w:bCs/>
          <w:i/>
          <w:lang w:eastAsia="es-ES"/>
        </w:rPr>
        <w:t>representante designado</w:t>
      </w:r>
      <w:r w:rsidRPr="001817B4">
        <w:rPr>
          <w:rFonts w:ascii="Times New Roman" w:eastAsia="Times New Roman" w:hAnsi="Times New Roman"/>
          <w:i/>
          <w:lang w:eastAsia="es-ES"/>
        </w:rPr>
        <w:t xml:space="preserve"> por el IGAE</w:t>
      </w:r>
      <w:r>
        <w:rPr>
          <w:rFonts w:ascii="Times New Roman" w:eastAsia="Times New Roman" w:hAnsi="Times New Roman"/>
          <w:lang w:eastAsia="es-ES"/>
        </w:rPr>
        <w:t xml:space="preserve">. </w:t>
      </w:r>
      <w:r w:rsidRPr="001817B4">
        <w:rPr>
          <w:rFonts w:ascii="Times New Roman" w:eastAsia="Times New Roman" w:hAnsi="Times New Roman"/>
          <w:lang w:eastAsia="es-ES"/>
        </w:rPr>
        <w:t>La designación por el Interventor General podrá hacerse tanto particularmente para una inversión determinada, como con carácter general y permanente para todas aquellas que afecten a un Ministerio, centro directivo, organismo o provincia en que se realice la función, o para la comprobación de un tipo o clase de inversión</w:t>
      </w:r>
      <w:r w:rsidRPr="00A9325A">
        <w:rPr>
          <w:rFonts w:ascii="Times New Roman" w:eastAsia="Times New Roman" w:hAnsi="Times New Roman"/>
          <w:lang w:eastAsia="es-ES"/>
        </w:rPr>
        <w:t>.</w:t>
      </w:r>
    </w:p>
    <w:p w14:paraId="19690463" w14:textId="77777777" w:rsidR="0018406A" w:rsidRDefault="0018406A" w:rsidP="0018406A">
      <w:pPr>
        <w:numPr>
          <w:ilvl w:val="0"/>
          <w:numId w:val="6"/>
        </w:numPr>
        <w:autoSpaceDE w:val="0"/>
        <w:autoSpaceDN w:val="0"/>
        <w:adjustRightInd w:val="0"/>
        <w:spacing w:after="70" w:line="240" w:lineRule="auto"/>
        <w:ind w:left="505"/>
        <w:jc w:val="both"/>
        <w:rPr>
          <w:rFonts w:ascii="Times New Roman" w:eastAsia="Times New Roman" w:hAnsi="Times New Roman"/>
          <w:lang w:eastAsia="es-ES"/>
        </w:rPr>
      </w:pPr>
      <w:r w:rsidRPr="00521F5C">
        <w:rPr>
          <w:rFonts w:ascii="Times New Roman" w:eastAsia="Times New Roman" w:hAnsi="Times New Roman"/>
          <w:lang w:eastAsia="es-ES"/>
        </w:rPr>
        <w:lastRenderedPageBreak/>
        <w:t xml:space="preserve">La </w:t>
      </w:r>
      <w:r w:rsidRPr="00471E3B">
        <w:rPr>
          <w:rFonts w:ascii="Times New Roman" w:eastAsia="Times New Roman" w:hAnsi="Times New Roman"/>
          <w:b/>
          <w:bCs/>
          <w:iCs/>
          <w:lang w:eastAsia="es-ES"/>
        </w:rPr>
        <w:t>designación de representante</w:t>
      </w:r>
      <w:r w:rsidRPr="001817B4">
        <w:rPr>
          <w:rFonts w:ascii="Times New Roman" w:eastAsia="Times New Roman" w:hAnsi="Times New Roman"/>
          <w:i/>
          <w:lang w:eastAsia="es-ES"/>
        </w:rPr>
        <w:t xml:space="preserve"> </w:t>
      </w:r>
      <w:r w:rsidRPr="00471E3B">
        <w:rPr>
          <w:rFonts w:ascii="Times New Roman" w:eastAsia="Times New Roman" w:hAnsi="Times New Roman"/>
          <w:iCs/>
          <w:lang w:eastAsia="es-ES"/>
        </w:rPr>
        <w:t>de la IGAE se efectuará entre</w:t>
      </w:r>
      <w:r w:rsidRPr="001817B4">
        <w:rPr>
          <w:rFonts w:ascii="Times New Roman" w:eastAsia="Times New Roman" w:hAnsi="Times New Roman"/>
          <w:i/>
          <w:lang w:eastAsia="es-ES"/>
        </w:rPr>
        <w:t xml:space="preserve"> </w:t>
      </w:r>
      <w:r w:rsidRPr="00471E3B">
        <w:rPr>
          <w:rFonts w:ascii="Times New Roman" w:eastAsia="Times New Roman" w:hAnsi="Times New Roman"/>
          <w:b/>
          <w:bCs/>
          <w:i/>
          <w:lang w:eastAsia="es-ES"/>
        </w:rPr>
        <w:t>funcionarios de la Intervención</w:t>
      </w:r>
      <w:r w:rsidRPr="00521F5C">
        <w:rPr>
          <w:rFonts w:ascii="Times New Roman" w:eastAsia="Times New Roman" w:hAnsi="Times New Roman"/>
          <w:lang w:eastAsia="es-ES"/>
        </w:rPr>
        <w:t>, asesorados, cuando sea necesaria la posesión de conocimientos técnicos para realizar la comprobación material, por funcionarios de los cuerpos del Estado de la especialidad a que corresponda la prestación o servicio</w:t>
      </w:r>
      <w:r w:rsidRPr="00A9325A">
        <w:rPr>
          <w:rFonts w:ascii="Times New Roman" w:eastAsia="Times New Roman" w:hAnsi="Times New Roman"/>
          <w:lang w:eastAsia="es-ES"/>
        </w:rPr>
        <w:t>.</w:t>
      </w:r>
      <w:r>
        <w:rPr>
          <w:rFonts w:ascii="Times New Roman" w:eastAsia="Times New Roman" w:hAnsi="Times New Roman"/>
          <w:lang w:eastAsia="es-ES"/>
        </w:rPr>
        <w:t xml:space="preserve"> </w:t>
      </w:r>
    </w:p>
    <w:p w14:paraId="6CDA1856" w14:textId="77777777" w:rsidR="0018406A" w:rsidRPr="0037551F" w:rsidRDefault="0018406A" w:rsidP="0018406A">
      <w:pPr>
        <w:autoSpaceDE w:val="0"/>
        <w:autoSpaceDN w:val="0"/>
        <w:adjustRightInd w:val="0"/>
        <w:spacing w:after="100" w:line="240" w:lineRule="auto"/>
        <w:ind w:left="505"/>
        <w:jc w:val="both"/>
        <w:rPr>
          <w:rFonts w:ascii="Times New Roman" w:eastAsia="Times New Roman" w:hAnsi="Times New Roman"/>
          <w:lang w:eastAsia="es-ES"/>
        </w:rPr>
      </w:pPr>
      <w:r w:rsidRPr="0037551F">
        <w:rPr>
          <w:rFonts w:ascii="Times New Roman" w:eastAsia="Times New Roman" w:hAnsi="Times New Roman"/>
          <w:lang w:eastAsia="es-ES"/>
        </w:rPr>
        <w:t xml:space="preserve">La </w:t>
      </w:r>
      <w:r w:rsidRPr="00471E3B">
        <w:rPr>
          <w:rFonts w:ascii="Times New Roman" w:eastAsia="Times New Roman" w:hAnsi="Times New Roman"/>
          <w:b/>
          <w:bCs/>
          <w:i/>
          <w:lang w:eastAsia="es-ES"/>
        </w:rPr>
        <w:t>designación del asesor</w:t>
      </w:r>
      <w:r w:rsidRPr="0037551F">
        <w:rPr>
          <w:rFonts w:ascii="Times New Roman" w:eastAsia="Times New Roman" w:hAnsi="Times New Roman"/>
          <w:lang w:eastAsia="es-ES"/>
        </w:rPr>
        <w:t xml:space="preserve"> se efectuará por el Interventor General entre funcionarios que no hayan intervenido en el proyecto, dirección, adjudicación, celebración o ejecución del gasto correspondiente.</w:t>
      </w:r>
    </w:p>
    <w:p w14:paraId="05E49B4C" w14:textId="77777777" w:rsidR="0018406A" w:rsidRPr="0037551F" w:rsidRDefault="0018406A" w:rsidP="0018406A">
      <w:pPr>
        <w:numPr>
          <w:ilvl w:val="0"/>
          <w:numId w:val="6"/>
        </w:numPr>
        <w:autoSpaceDE w:val="0"/>
        <w:autoSpaceDN w:val="0"/>
        <w:adjustRightInd w:val="0"/>
        <w:spacing w:after="100" w:line="240" w:lineRule="auto"/>
        <w:ind w:left="499" w:hanging="357"/>
        <w:jc w:val="both"/>
        <w:rPr>
          <w:rFonts w:ascii="Times New Roman" w:eastAsia="Times New Roman" w:hAnsi="Times New Roman"/>
          <w:lang w:eastAsia="es-ES"/>
        </w:rPr>
      </w:pPr>
      <w:r w:rsidRPr="00521F5C">
        <w:rPr>
          <w:rFonts w:ascii="Times New Roman" w:eastAsia="Times New Roman" w:hAnsi="Times New Roman"/>
          <w:lang w:eastAsia="es-ES"/>
        </w:rPr>
        <w:t xml:space="preserve">Los </w:t>
      </w:r>
      <w:r w:rsidRPr="003976C9">
        <w:rPr>
          <w:rFonts w:ascii="Times New Roman" w:eastAsia="Times New Roman" w:hAnsi="Times New Roman"/>
          <w:b/>
          <w:bCs/>
          <w:iCs/>
          <w:lang w:eastAsia="es-ES"/>
        </w:rPr>
        <w:t>órganos gestores</w:t>
      </w:r>
      <w:r w:rsidRPr="00DB6F49">
        <w:rPr>
          <w:rFonts w:ascii="Times New Roman" w:eastAsia="Times New Roman" w:hAnsi="Times New Roman"/>
          <w:i/>
          <w:lang w:eastAsia="es-ES"/>
        </w:rPr>
        <w:t xml:space="preserve"> </w:t>
      </w:r>
      <w:r w:rsidRPr="003976C9">
        <w:rPr>
          <w:rFonts w:ascii="Times New Roman" w:eastAsia="Times New Roman" w:hAnsi="Times New Roman"/>
          <w:iCs/>
          <w:lang w:eastAsia="es-ES"/>
        </w:rPr>
        <w:t>deberán</w:t>
      </w:r>
      <w:r w:rsidRPr="00DB6F49">
        <w:rPr>
          <w:rFonts w:ascii="Times New Roman" w:eastAsia="Times New Roman" w:hAnsi="Times New Roman"/>
          <w:i/>
          <w:lang w:eastAsia="es-ES"/>
        </w:rPr>
        <w:t xml:space="preserve"> </w:t>
      </w:r>
      <w:r w:rsidRPr="003976C9">
        <w:rPr>
          <w:rFonts w:ascii="Times New Roman" w:eastAsia="Times New Roman" w:hAnsi="Times New Roman"/>
          <w:b/>
          <w:bCs/>
          <w:iCs/>
          <w:lang w:eastAsia="es-ES"/>
        </w:rPr>
        <w:t>solicitar</w:t>
      </w:r>
      <w:r w:rsidRPr="00DB6F49">
        <w:rPr>
          <w:rFonts w:ascii="Times New Roman" w:eastAsia="Times New Roman" w:hAnsi="Times New Roman"/>
          <w:i/>
          <w:lang w:eastAsia="es-ES"/>
        </w:rPr>
        <w:t xml:space="preserve"> </w:t>
      </w:r>
      <w:r w:rsidRPr="003976C9">
        <w:rPr>
          <w:rFonts w:ascii="Times New Roman" w:eastAsia="Times New Roman" w:hAnsi="Times New Roman"/>
          <w:iCs/>
          <w:lang w:eastAsia="es-ES"/>
        </w:rPr>
        <w:t>de la Intervención General la</w:t>
      </w:r>
      <w:r w:rsidRPr="00DB6F49">
        <w:rPr>
          <w:rFonts w:ascii="Times New Roman" w:eastAsia="Times New Roman" w:hAnsi="Times New Roman"/>
          <w:i/>
          <w:lang w:eastAsia="es-ES"/>
        </w:rPr>
        <w:t xml:space="preserve"> </w:t>
      </w:r>
      <w:r w:rsidRPr="003976C9">
        <w:rPr>
          <w:rFonts w:ascii="Times New Roman" w:eastAsia="Times New Roman" w:hAnsi="Times New Roman"/>
          <w:b/>
          <w:bCs/>
          <w:i/>
          <w:lang w:eastAsia="es-ES"/>
        </w:rPr>
        <w:t>designación de representante</w:t>
      </w:r>
      <w:r w:rsidRPr="00521F5C">
        <w:rPr>
          <w:rFonts w:ascii="Times New Roman" w:eastAsia="Times New Roman" w:hAnsi="Times New Roman"/>
          <w:lang w:eastAsia="es-ES"/>
        </w:rPr>
        <w:t xml:space="preserve">, para su asistencia potestativa a la comprobación material de la inversión, cuando el importe de ésta sea igual o superior a 50.000 euros, con exclusión del </w:t>
      </w:r>
      <w:r>
        <w:rPr>
          <w:rFonts w:ascii="Times New Roman" w:eastAsia="Times New Roman" w:hAnsi="Times New Roman"/>
          <w:lang w:eastAsia="es-ES"/>
        </w:rPr>
        <w:t>IVA</w:t>
      </w:r>
      <w:r w:rsidRPr="00521F5C">
        <w:rPr>
          <w:rFonts w:ascii="Times New Roman" w:eastAsia="Times New Roman" w:hAnsi="Times New Roman"/>
          <w:lang w:eastAsia="es-ES"/>
        </w:rPr>
        <w:t xml:space="preserve"> o impuesto equivalente, con una antelación de </w:t>
      </w:r>
      <w:r>
        <w:rPr>
          <w:rFonts w:ascii="Times New Roman" w:eastAsia="Times New Roman" w:hAnsi="Times New Roman"/>
          <w:lang w:eastAsia="es-ES"/>
        </w:rPr>
        <w:t>30</w:t>
      </w:r>
      <w:r w:rsidRPr="00521F5C">
        <w:rPr>
          <w:rFonts w:ascii="Times New Roman" w:eastAsia="Times New Roman" w:hAnsi="Times New Roman"/>
          <w:lang w:eastAsia="es-ES"/>
        </w:rPr>
        <w:t xml:space="preserve"> días hábiles a la fecha de entrega o realización total de la inversión. Si la solicitud se refiere a recepciones que deban efectuarse fuera de España, el plazo será de </w:t>
      </w:r>
      <w:r>
        <w:rPr>
          <w:rFonts w:ascii="Times New Roman" w:eastAsia="Times New Roman" w:hAnsi="Times New Roman"/>
          <w:lang w:eastAsia="es-ES"/>
        </w:rPr>
        <w:t>45</w:t>
      </w:r>
      <w:r w:rsidRPr="00521F5C">
        <w:rPr>
          <w:rFonts w:ascii="Times New Roman" w:eastAsia="Times New Roman" w:hAnsi="Times New Roman"/>
          <w:lang w:eastAsia="es-ES"/>
        </w:rPr>
        <w:t xml:space="preserve"> días hábiles</w:t>
      </w:r>
      <w:r w:rsidRPr="00A9325A">
        <w:rPr>
          <w:rFonts w:ascii="Times New Roman" w:eastAsia="Times New Roman" w:hAnsi="Times New Roman"/>
          <w:lang w:eastAsia="es-ES"/>
        </w:rPr>
        <w:t>.</w:t>
      </w:r>
      <w:r w:rsidRPr="0037551F">
        <w:t xml:space="preserve"> </w:t>
      </w:r>
    </w:p>
    <w:p w14:paraId="2E26766C" w14:textId="77777777" w:rsidR="0018406A" w:rsidRPr="0028304C" w:rsidRDefault="0018406A" w:rsidP="0018406A">
      <w:pPr>
        <w:numPr>
          <w:ilvl w:val="0"/>
          <w:numId w:val="6"/>
        </w:numPr>
        <w:autoSpaceDE w:val="0"/>
        <w:autoSpaceDN w:val="0"/>
        <w:adjustRightInd w:val="0"/>
        <w:spacing w:after="80" w:line="240" w:lineRule="auto"/>
        <w:ind w:left="499" w:hanging="357"/>
        <w:jc w:val="both"/>
        <w:rPr>
          <w:rFonts w:ascii="Times New Roman" w:eastAsia="Times New Roman" w:hAnsi="Times New Roman"/>
          <w:lang w:eastAsia="es-ES"/>
        </w:rPr>
      </w:pPr>
      <w:r w:rsidRPr="0037551F">
        <w:rPr>
          <w:rFonts w:ascii="Times New Roman" w:eastAsia="Times New Roman" w:hAnsi="Times New Roman"/>
          <w:lang w:eastAsia="es-ES"/>
        </w:rPr>
        <w:t xml:space="preserve">La </w:t>
      </w:r>
      <w:r>
        <w:rPr>
          <w:rFonts w:ascii="Times New Roman" w:eastAsia="Times New Roman" w:hAnsi="Times New Roman"/>
          <w:lang w:eastAsia="es-ES"/>
        </w:rPr>
        <w:t>ICMI</w:t>
      </w:r>
      <w:r w:rsidRPr="0037551F">
        <w:rPr>
          <w:rFonts w:ascii="Times New Roman" w:eastAsia="Times New Roman" w:hAnsi="Times New Roman"/>
          <w:lang w:eastAsia="es-ES"/>
        </w:rPr>
        <w:t xml:space="preserve"> </w:t>
      </w:r>
      <w:r w:rsidRPr="00471E3B">
        <w:rPr>
          <w:rFonts w:ascii="Times New Roman" w:eastAsia="Times New Roman" w:hAnsi="Times New Roman"/>
          <w:b/>
          <w:bCs/>
          <w:lang w:eastAsia="es-ES"/>
        </w:rPr>
        <w:t>se realizará</w:t>
      </w:r>
      <w:r w:rsidRPr="0037551F">
        <w:rPr>
          <w:rFonts w:ascii="Times New Roman" w:eastAsia="Times New Roman" w:hAnsi="Times New Roman"/>
          <w:lang w:eastAsia="es-ES"/>
        </w:rPr>
        <w:t xml:space="preserve">, en todo caso, </w:t>
      </w:r>
      <w:r w:rsidRPr="00471E3B">
        <w:rPr>
          <w:rFonts w:ascii="Times New Roman" w:eastAsia="Times New Roman" w:hAnsi="Times New Roman"/>
          <w:b/>
          <w:bCs/>
          <w:i/>
          <w:iCs/>
          <w:lang w:eastAsia="es-ES"/>
        </w:rPr>
        <w:t xml:space="preserve">concurriendo </w:t>
      </w:r>
      <w:r w:rsidRPr="00471E3B">
        <w:rPr>
          <w:rFonts w:ascii="Times New Roman" w:eastAsia="Times New Roman" w:hAnsi="Times New Roman"/>
          <w:lang w:eastAsia="es-ES"/>
        </w:rPr>
        <w:t>el</w:t>
      </w:r>
      <w:r w:rsidRPr="00471E3B">
        <w:rPr>
          <w:rFonts w:ascii="Times New Roman" w:eastAsia="Times New Roman" w:hAnsi="Times New Roman"/>
          <w:i/>
          <w:iCs/>
          <w:lang w:eastAsia="es-ES"/>
        </w:rPr>
        <w:t xml:space="preserve"> representante</w:t>
      </w:r>
      <w:r w:rsidRPr="0037551F">
        <w:rPr>
          <w:rFonts w:ascii="Times New Roman" w:eastAsia="Times New Roman" w:hAnsi="Times New Roman"/>
          <w:lang w:eastAsia="es-ES"/>
        </w:rPr>
        <w:t xml:space="preserve"> de la Intervención General y, en su caso, </w:t>
      </w:r>
      <w:r w:rsidRPr="00471E3B">
        <w:rPr>
          <w:rFonts w:ascii="Times New Roman" w:eastAsia="Times New Roman" w:hAnsi="Times New Roman"/>
          <w:lang w:eastAsia="es-ES"/>
        </w:rPr>
        <w:t xml:space="preserve">el </w:t>
      </w:r>
      <w:r w:rsidRPr="00471E3B">
        <w:rPr>
          <w:rFonts w:ascii="Times New Roman" w:eastAsia="Times New Roman" w:hAnsi="Times New Roman"/>
          <w:i/>
          <w:iCs/>
          <w:lang w:eastAsia="es-ES"/>
        </w:rPr>
        <w:t>asesor designado</w:t>
      </w:r>
      <w:r w:rsidRPr="0037551F">
        <w:rPr>
          <w:rFonts w:ascii="Times New Roman" w:eastAsia="Times New Roman" w:hAnsi="Times New Roman"/>
          <w:lang w:eastAsia="es-ES"/>
        </w:rPr>
        <w:t>, al acto de comprobación de la inversión de que se trate</w:t>
      </w:r>
      <w:r w:rsidRPr="00A9325A">
        <w:rPr>
          <w:rFonts w:ascii="Times New Roman" w:eastAsia="Times New Roman" w:hAnsi="Times New Roman"/>
          <w:lang w:eastAsia="es-ES"/>
        </w:rPr>
        <w:t>.</w:t>
      </w:r>
    </w:p>
    <w:p w14:paraId="1499CF79" w14:textId="77777777" w:rsidR="0018406A" w:rsidRDefault="0018406A" w:rsidP="0018406A">
      <w:pPr>
        <w:numPr>
          <w:ilvl w:val="0"/>
          <w:numId w:val="26"/>
        </w:numPr>
        <w:autoSpaceDE w:val="0"/>
        <w:autoSpaceDN w:val="0"/>
        <w:adjustRightInd w:val="0"/>
        <w:spacing w:after="100" w:line="240" w:lineRule="auto"/>
        <w:jc w:val="both"/>
        <w:rPr>
          <w:rFonts w:ascii="Times New Roman" w:eastAsia="Times New Roman" w:hAnsi="Times New Roman"/>
          <w:lang w:eastAsia="es-ES"/>
        </w:rPr>
      </w:pPr>
      <w:r w:rsidRPr="001817B4">
        <w:rPr>
          <w:rFonts w:ascii="Times New Roman" w:eastAsia="Times New Roman" w:hAnsi="Times New Roman"/>
          <w:lang w:eastAsia="es-ES"/>
        </w:rPr>
        <w:t xml:space="preserve">El </w:t>
      </w:r>
      <w:r w:rsidRPr="00153BE5">
        <w:rPr>
          <w:rFonts w:ascii="Times New Roman" w:eastAsia="Times New Roman" w:hAnsi="Times New Roman"/>
          <w:b/>
          <w:lang w:eastAsia="es-ES"/>
        </w:rPr>
        <w:t>resultado de la comprobación material de la inversión</w:t>
      </w:r>
      <w:r w:rsidRPr="00DB6F49">
        <w:rPr>
          <w:rFonts w:ascii="Times New Roman" w:eastAsia="Times New Roman" w:hAnsi="Times New Roman"/>
          <w:i/>
          <w:lang w:eastAsia="es-ES"/>
        </w:rPr>
        <w:t xml:space="preserve"> </w:t>
      </w:r>
      <w:r w:rsidRPr="002C7C99">
        <w:rPr>
          <w:rFonts w:ascii="Times New Roman" w:eastAsia="Times New Roman" w:hAnsi="Times New Roman"/>
          <w:lang w:eastAsia="es-ES"/>
        </w:rPr>
        <w:t xml:space="preserve">se reflejará en </w:t>
      </w:r>
      <w:r w:rsidRPr="002C7C99">
        <w:rPr>
          <w:rFonts w:ascii="Times New Roman" w:eastAsia="Times New Roman" w:hAnsi="Times New Roman"/>
          <w:b/>
          <w:lang w:eastAsia="es-ES"/>
        </w:rPr>
        <w:t xml:space="preserve">acta </w:t>
      </w:r>
      <w:r w:rsidRPr="001817B4">
        <w:rPr>
          <w:rFonts w:ascii="Times New Roman" w:eastAsia="Times New Roman" w:hAnsi="Times New Roman"/>
          <w:lang w:eastAsia="es-ES"/>
        </w:rPr>
        <w:t xml:space="preserve">que será suscrita por todos los que concurran al acto de comprobación de la inversión, en la que se </w:t>
      </w:r>
      <w:r w:rsidRPr="00471E3B">
        <w:rPr>
          <w:rFonts w:ascii="Times New Roman" w:eastAsia="Times New Roman" w:hAnsi="Times New Roman"/>
          <w:b/>
          <w:bCs/>
          <w:i/>
          <w:iCs/>
          <w:lang w:eastAsia="es-ES"/>
        </w:rPr>
        <w:t>hará constar</w:t>
      </w:r>
      <w:r w:rsidRPr="001817B4">
        <w:rPr>
          <w:rFonts w:ascii="Times New Roman" w:eastAsia="Times New Roman" w:hAnsi="Times New Roman"/>
          <w:lang w:eastAsia="es-ES"/>
        </w:rPr>
        <w:t xml:space="preserve">, en su caso, las </w:t>
      </w:r>
      <w:r w:rsidRPr="00471E3B">
        <w:rPr>
          <w:rFonts w:ascii="Times New Roman" w:eastAsia="Times New Roman" w:hAnsi="Times New Roman"/>
          <w:i/>
          <w:iCs/>
          <w:lang w:eastAsia="es-ES"/>
        </w:rPr>
        <w:t>deficiencias apreciadas</w:t>
      </w:r>
      <w:r w:rsidRPr="001817B4">
        <w:rPr>
          <w:rFonts w:ascii="Times New Roman" w:eastAsia="Times New Roman" w:hAnsi="Times New Roman"/>
          <w:lang w:eastAsia="es-ES"/>
        </w:rPr>
        <w:t xml:space="preserve">, las </w:t>
      </w:r>
      <w:r w:rsidRPr="00471E3B">
        <w:rPr>
          <w:rFonts w:ascii="Times New Roman" w:eastAsia="Times New Roman" w:hAnsi="Times New Roman"/>
          <w:i/>
          <w:iCs/>
          <w:lang w:eastAsia="es-ES"/>
        </w:rPr>
        <w:t xml:space="preserve">medidas a adoptar </w:t>
      </w:r>
      <w:r w:rsidRPr="001817B4">
        <w:rPr>
          <w:rFonts w:ascii="Times New Roman" w:eastAsia="Times New Roman" w:hAnsi="Times New Roman"/>
          <w:lang w:eastAsia="es-ES"/>
        </w:rPr>
        <w:t xml:space="preserve">para subsanarlas y los </w:t>
      </w:r>
      <w:r w:rsidRPr="00471E3B">
        <w:rPr>
          <w:rFonts w:ascii="Times New Roman" w:eastAsia="Times New Roman" w:hAnsi="Times New Roman"/>
          <w:i/>
          <w:iCs/>
          <w:lang w:eastAsia="es-ES"/>
        </w:rPr>
        <w:t>hechos y circunstancias relevantes</w:t>
      </w:r>
      <w:r w:rsidRPr="001817B4">
        <w:rPr>
          <w:rFonts w:ascii="Times New Roman" w:eastAsia="Times New Roman" w:hAnsi="Times New Roman"/>
          <w:lang w:eastAsia="es-ES"/>
        </w:rPr>
        <w:t xml:space="preserve"> del acto de comprobación. En dicha acta o en informe ampliatorio podrán los concurrentes, de forma individual o colectiva, expresar las opiniones que estimen pertinentes</w:t>
      </w:r>
      <w:r w:rsidRPr="00433688">
        <w:rPr>
          <w:rFonts w:ascii="Times New Roman" w:eastAsia="Times New Roman" w:hAnsi="Times New Roman"/>
          <w:lang w:eastAsia="es-ES"/>
        </w:rPr>
        <w:t>.</w:t>
      </w:r>
      <w:r>
        <w:rPr>
          <w:rFonts w:ascii="Times New Roman" w:eastAsia="Times New Roman" w:hAnsi="Times New Roman"/>
          <w:lang w:eastAsia="es-ES"/>
        </w:rPr>
        <w:t xml:space="preserve"> </w:t>
      </w:r>
      <w:r w:rsidRPr="001817B4">
        <w:rPr>
          <w:rFonts w:ascii="Times New Roman" w:eastAsia="Times New Roman" w:hAnsi="Times New Roman"/>
          <w:lang w:eastAsia="es-ES"/>
        </w:rPr>
        <w:t>El representante de la Intervención remitirá un ejemplar del acta y, en su caso, de los informes ampliatorios a la Intervención General</w:t>
      </w:r>
      <w:r w:rsidRPr="00A9325A">
        <w:rPr>
          <w:rFonts w:ascii="Times New Roman" w:eastAsia="Times New Roman" w:hAnsi="Times New Roman"/>
          <w:lang w:eastAsia="es-ES"/>
        </w:rPr>
        <w:t>.</w:t>
      </w:r>
    </w:p>
    <w:p w14:paraId="6BB91E4F" w14:textId="77777777" w:rsidR="0018406A" w:rsidRDefault="0018406A" w:rsidP="0018406A">
      <w:pPr>
        <w:numPr>
          <w:ilvl w:val="0"/>
          <w:numId w:val="26"/>
        </w:numPr>
        <w:autoSpaceDE w:val="0"/>
        <w:autoSpaceDN w:val="0"/>
        <w:adjustRightInd w:val="0"/>
        <w:spacing w:after="100" w:line="240" w:lineRule="auto"/>
        <w:jc w:val="both"/>
        <w:rPr>
          <w:rFonts w:ascii="Times New Roman" w:eastAsia="Times New Roman" w:hAnsi="Times New Roman"/>
          <w:lang w:eastAsia="es-ES"/>
        </w:rPr>
      </w:pPr>
      <w:r w:rsidRPr="001817B4">
        <w:rPr>
          <w:rFonts w:ascii="Times New Roman" w:eastAsia="Times New Roman" w:hAnsi="Times New Roman"/>
          <w:lang w:eastAsia="es-ES"/>
        </w:rPr>
        <w:t xml:space="preserve">En los casos en que la </w:t>
      </w:r>
      <w:r>
        <w:rPr>
          <w:rFonts w:ascii="Times New Roman" w:eastAsia="Times New Roman" w:hAnsi="Times New Roman"/>
          <w:lang w:eastAsia="es-ES"/>
        </w:rPr>
        <w:t>ICMI</w:t>
      </w:r>
      <w:r w:rsidRPr="001817B4">
        <w:rPr>
          <w:rFonts w:ascii="Times New Roman" w:eastAsia="Times New Roman" w:hAnsi="Times New Roman"/>
          <w:lang w:eastAsia="es-ES"/>
        </w:rPr>
        <w:t xml:space="preserve"> </w:t>
      </w:r>
      <w:r w:rsidRPr="00471E3B">
        <w:rPr>
          <w:rFonts w:ascii="Times New Roman" w:eastAsia="Times New Roman" w:hAnsi="Times New Roman"/>
          <w:b/>
          <w:bCs/>
          <w:lang w:eastAsia="es-ES"/>
        </w:rPr>
        <w:t>no sea preceptiva</w:t>
      </w:r>
      <w:r w:rsidRPr="001817B4">
        <w:rPr>
          <w:rFonts w:ascii="Times New Roman" w:eastAsia="Times New Roman" w:hAnsi="Times New Roman"/>
          <w:lang w:eastAsia="es-ES"/>
        </w:rPr>
        <w:t xml:space="preserve">, </w:t>
      </w:r>
      <w:r w:rsidRPr="00471E3B">
        <w:rPr>
          <w:rFonts w:ascii="Times New Roman" w:eastAsia="Times New Roman" w:hAnsi="Times New Roman"/>
          <w:b/>
          <w:bCs/>
          <w:lang w:eastAsia="es-ES"/>
        </w:rPr>
        <w:t>o no se acuerde</w:t>
      </w:r>
      <w:r w:rsidRPr="001817B4">
        <w:rPr>
          <w:rFonts w:ascii="Times New Roman" w:eastAsia="Times New Roman" w:hAnsi="Times New Roman"/>
          <w:lang w:eastAsia="es-ES"/>
        </w:rPr>
        <w:t xml:space="preserve"> por el Interventor General, la comprobación de la inversión se justificará con el </w:t>
      </w:r>
      <w:r w:rsidRPr="002C7C99">
        <w:rPr>
          <w:rFonts w:ascii="Times New Roman" w:eastAsia="Times New Roman" w:hAnsi="Times New Roman"/>
          <w:b/>
          <w:i/>
          <w:lang w:eastAsia="es-ES"/>
        </w:rPr>
        <w:t>acta de conformidad</w:t>
      </w:r>
      <w:r w:rsidRPr="001817B4">
        <w:rPr>
          <w:rFonts w:ascii="Times New Roman" w:eastAsia="Times New Roman" w:hAnsi="Times New Roman"/>
          <w:lang w:eastAsia="es-ES"/>
        </w:rPr>
        <w:t xml:space="preserve"> firmada por quienes participaron en la misma o con una </w:t>
      </w:r>
      <w:r w:rsidRPr="002C7C99">
        <w:rPr>
          <w:rFonts w:ascii="Times New Roman" w:eastAsia="Times New Roman" w:hAnsi="Times New Roman"/>
          <w:b/>
          <w:i/>
          <w:lang w:eastAsia="es-ES"/>
        </w:rPr>
        <w:t xml:space="preserve">certificación expedida por el </w:t>
      </w:r>
      <w:proofErr w:type="gramStart"/>
      <w:r w:rsidRPr="002C7C99">
        <w:rPr>
          <w:rFonts w:ascii="Times New Roman" w:eastAsia="Times New Roman" w:hAnsi="Times New Roman"/>
          <w:b/>
          <w:i/>
          <w:lang w:eastAsia="es-ES"/>
        </w:rPr>
        <w:t>Jefe</w:t>
      </w:r>
      <w:proofErr w:type="gramEnd"/>
      <w:r w:rsidRPr="001817B4">
        <w:rPr>
          <w:rFonts w:ascii="Times New Roman" w:eastAsia="Times New Roman" w:hAnsi="Times New Roman"/>
          <w:lang w:eastAsia="es-ES"/>
        </w:rPr>
        <w:t xml:space="preserve"> del centro directivo, dependencia u organismo a que corresponda recibir o aceptar la prestación o servicio</w:t>
      </w:r>
      <w:r>
        <w:rPr>
          <w:rFonts w:ascii="Times New Roman" w:eastAsia="Times New Roman" w:hAnsi="Times New Roman"/>
          <w:lang w:eastAsia="es-ES"/>
        </w:rPr>
        <w:t>.</w:t>
      </w:r>
    </w:p>
    <w:p w14:paraId="37CCB63C" w14:textId="77777777" w:rsidR="0018406A" w:rsidRDefault="0018406A" w:rsidP="0018406A">
      <w:pPr>
        <w:numPr>
          <w:ilvl w:val="0"/>
          <w:numId w:val="26"/>
        </w:numPr>
        <w:autoSpaceDE w:val="0"/>
        <w:autoSpaceDN w:val="0"/>
        <w:adjustRightInd w:val="0"/>
        <w:spacing w:after="120" w:line="240" w:lineRule="auto"/>
        <w:ind w:left="499" w:hanging="357"/>
        <w:jc w:val="both"/>
        <w:rPr>
          <w:rFonts w:ascii="Times New Roman" w:eastAsia="Times New Roman" w:hAnsi="Times New Roman"/>
          <w:lang w:eastAsia="es-ES"/>
        </w:rPr>
      </w:pPr>
      <w:r w:rsidRPr="00DB6F49">
        <w:rPr>
          <w:rFonts w:ascii="Times New Roman" w:eastAsia="Times New Roman" w:hAnsi="Times New Roman"/>
          <w:lang w:eastAsia="es-ES"/>
        </w:rPr>
        <w:t xml:space="preserve">La </w:t>
      </w:r>
      <w:r w:rsidRPr="002C7C99">
        <w:rPr>
          <w:rFonts w:ascii="Times New Roman" w:eastAsia="Times New Roman" w:hAnsi="Times New Roman"/>
          <w:b/>
          <w:lang w:eastAsia="es-ES"/>
        </w:rPr>
        <w:t>omisión de la ICMI</w:t>
      </w:r>
      <w:r>
        <w:rPr>
          <w:rFonts w:ascii="Times New Roman" w:eastAsia="Times New Roman" w:hAnsi="Times New Roman"/>
          <w:lang w:eastAsia="es-ES"/>
        </w:rPr>
        <w:t xml:space="preserve"> producirá los </w:t>
      </w:r>
      <w:r w:rsidRPr="00471E3B">
        <w:rPr>
          <w:rFonts w:ascii="Times New Roman" w:eastAsia="Times New Roman" w:hAnsi="Times New Roman"/>
          <w:i/>
          <w:iCs/>
          <w:lang w:eastAsia="es-ES"/>
        </w:rPr>
        <w:t>efectos previstos en el artículo 156 de la LGP</w:t>
      </w:r>
      <w:r w:rsidRPr="00DB6F49">
        <w:rPr>
          <w:rFonts w:ascii="Times New Roman" w:eastAsia="Times New Roman" w:hAnsi="Times New Roman"/>
          <w:lang w:eastAsia="es-ES"/>
        </w:rPr>
        <w:t>.</w:t>
      </w:r>
    </w:p>
    <w:p w14:paraId="4377E740" w14:textId="77777777" w:rsidR="0018406A" w:rsidRPr="00DB6F49" w:rsidRDefault="0018406A" w:rsidP="0018406A">
      <w:pPr>
        <w:autoSpaceDE w:val="0"/>
        <w:autoSpaceDN w:val="0"/>
        <w:adjustRightInd w:val="0"/>
        <w:spacing w:after="100" w:line="240" w:lineRule="auto"/>
        <w:jc w:val="both"/>
        <w:rPr>
          <w:rFonts w:ascii="Times New Roman" w:eastAsia="Times New Roman" w:hAnsi="Times New Roman"/>
          <w:lang w:eastAsia="es-ES"/>
        </w:rPr>
      </w:pPr>
      <w:r>
        <w:rPr>
          <w:rFonts w:ascii="Times New Roman" w:hAnsi="Times New Roman"/>
          <w:lang w:eastAsia="es-ES_tradnl"/>
        </w:rPr>
        <w:t xml:space="preserve">Estas actuaciones se desarrollan en la </w:t>
      </w:r>
      <w:r w:rsidRPr="003A2A28">
        <w:rPr>
          <w:rFonts w:ascii="Times New Roman" w:hAnsi="Times New Roman"/>
          <w:lang w:eastAsia="es-ES_tradnl"/>
        </w:rPr>
        <w:t xml:space="preserve">Resolución de 14 de julio de 2015, de la </w:t>
      </w:r>
      <w:r>
        <w:rPr>
          <w:rFonts w:ascii="Times New Roman" w:hAnsi="Times New Roman"/>
          <w:lang w:eastAsia="es-ES_tradnl"/>
        </w:rPr>
        <w:t xml:space="preserve">IGAE, </w:t>
      </w:r>
      <w:r w:rsidRPr="003A2A28">
        <w:rPr>
          <w:rFonts w:ascii="Times New Roman" w:hAnsi="Times New Roman"/>
          <w:lang w:eastAsia="es-ES_tradnl"/>
        </w:rPr>
        <w:t xml:space="preserve">sobre el desarrollo de la </w:t>
      </w:r>
      <w:r>
        <w:rPr>
          <w:rFonts w:ascii="Times New Roman" w:hAnsi="Times New Roman"/>
          <w:lang w:eastAsia="es-ES_tradnl"/>
        </w:rPr>
        <w:t>FI</w:t>
      </w:r>
      <w:r w:rsidRPr="003A2A28">
        <w:rPr>
          <w:rFonts w:ascii="Times New Roman" w:hAnsi="Times New Roman"/>
          <w:lang w:eastAsia="es-ES_tradnl"/>
        </w:rPr>
        <w:t xml:space="preserve"> en el ámbito de la comprobación material de la</w:t>
      </w:r>
      <w:r>
        <w:rPr>
          <w:rFonts w:ascii="Times New Roman" w:hAnsi="Times New Roman"/>
          <w:lang w:eastAsia="es-ES_tradnl"/>
        </w:rPr>
        <w:t xml:space="preserve"> </w:t>
      </w:r>
      <w:r w:rsidRPr="003A2A28">
        <w:rPr>
          <w:rFonts w:ascii="Times New Roman" w:hAnsi="Times New Roman"/>
          <w:lang w:eastAsia="es-ES_tradnl"/>
        </w:rPr>
        <w:t>i</w:t>
      </w:r>
      <w:r>
        <w:rPr>
          <w:rFonts w:ascii="Times New Roman" w:hAnsi="Times New Roman"/>
          <w:lang w:eastAsia="es-ES_tradnl"/>
        </w:rPr>
        <w:t>nversión</w:t>
      </w:r>
    </w:p>
    <w:p w14:paraId="69EF58B7" w14:textId="77777777" w:rsidR="0018406A" w:rsidRPr="00A9325A" w:rsidRDefault="0018406A" w:rsidP="0018406A">
      <w:pPr>
        <w:widowControl w:val="0"/>
        <w:spacing w:before="240" w:after="80" w:line="240" w:lineRule="auto"/>
        <w:jc w:val="both"/>
        <w:rPr>
          <w:rFonts w:ascii="Times New Roman" w:hAnsi="Times New Roman"/>
          <w:sz w:val="24"/>
          <w:szCs w:val="24"/>
          <w:lang w:eastAsia="es-ES_tradnl"/>
        </w:rPr>
      </w:pPr>
      <w:r>
        <w:rPr>
          <w:rFonts w:ascii="Times New Roman" w:hAnsi="Times New Roman"/>
          <w:sz w:val="24"/>
          <w:szCs w:val="24"/>
          <w:lang w:eastAsia="es-ES_tradnl"/>
        </w:rPr>
        <w:t>2.5</w:t>
      </w:r>
      <w:r w:rsidRPr="00A9325A">
        <w:rPr>
          <w:rFonts w:ascii="Times New Roman" w:hAnsi="Times New Roman"/>
          <w:sz w:val="24"/>
          <w:szCs w:val="24"/>
          <w:lang w:eastAsia="es-ES_tradnl"/>
        </w:rPr>
        <w:t>. INTERVENCIÓN FORMAL DE LA ORDENACIÓN DEL PAGO.</w:t>
      </w:r>
    </w:p>
    <w:p w14:paraId="1E2B55D9" w14:textId="77777777" w:rsidR="0018406A" w:rsidRDefault="0018406A" w:rsidP="0018406A">
      <w:pPr>
        <w:widowControl w:val="0"/>
        <w:spacing w:after="90" w:line="240" w:lineRule="auto"/>
        <w:jc w:val="both"/>
        <w:rPr>
          <w:rFonts w:ascii="Times New Roman" w:hAnsi="Times New Roman"/>
          <w:lang w:eastAsia="es-ES_tradnl"/>
        </w:rPr>
      </w:pPr>
      <w:r w:rsidRPr="00A9325A">
        <w:rPr>
          <w:rFonts w:ascii="Times New Roman" w:hAnsi="Times New Roman"/>
          <w:lang w:eastAsia="es-ES_tradnl"/>
        </w:rPr>
        <w:t xml:space="preserve">De acuerdo con el </w:t>
      </w:r>
      <w:r w:rsidRPr="00A9325A">
        <w:rPr>
          <w:rFonts w:ascii="Times New Roman" w:hAnsi="Times New Roman"/>
          <w:u w:val="single"/>
          <w:lang w:eastAsia="es-ES_tradnl"/>
        </w:rPr>
        <w:t>artículo 29</w:t>
      </w:r>
      <w:r w:rsidRPr="00A9325A">
        <w:rPr>
          <w:rFonts w:ascii="Times New Roman" w:hAnsi="Times New Roman"/>
          <w:lang w:eastAsia="es-ES_tradnl"/>
        </w:rPr>
        <w:t xml:space="preserve"> del RD: “Están sometidos a </w:t>
      </w:r>
      <w:r w:rsidRPr="00A9325A">
        <w:rPr>
          <w:rFonts w:ascii="Times New Roman" w:hAnsi="Times New Roman"/>
          <w:b/>
          <w:lang w:eastAsia="es-ES_tradnl"/>
        </w:rPr>
        <w:t>intervención formal de la ordenación del pago</w:t>
      </w:r>
      <w:r w:rsidRPr="00A9325A">
        <w:rPr>
          <w:rFonts w:ascii="Times New Roman" w:hAnsi="Times New Roman"/>
          <w:lang w:eastAsia="es-ES_tradnl"/>
        </w:rPr>
        <w:t xml:space="preserve"> los </w:t>
      </w:r>
      <w:r w:rsidRPr="00FA4BEE">
        <w:rPr>
          <w:rFonts w:ascii="Times New Roman" w:hAnsi="Times New Roman"/>
          <w:b/>
          <w:bCs/>
          <w:i/>
          <w:iCs/>
          <w:lang w:eastAsia="es-ES_tradnl"/>
        </w:rPr>
        <w:t>actos por los que se ordenan pagos</w:t>
      </w:r>
      <w:r w:rsidRPr="00A9325A">
        <w:rPr>
          <w:rFonts w:ascii="Times New Roman" w:hAnsi="Times New Roman"/>
          <w:lang w:eastAsia="es-ES_tradnl"/>
        </w:rPr>
        <w:t xml:space="preserve"> con cargo al Tesoro Público. </w:t>
      </w:r>
    </w:p>
    <w:p w14:paraId="7F8938D9" w14:textId="77777777" w:rsidR="0018406A" w:rsidRPr="00A9325A" w:rsidRDefault="0018406A" w:rsidP="0018406A">
      <w:pPr>
        <w:widowControl w:val="0"/>
        <w:spacing w:after="90" w:line="240" w:lineRule="auto"/>
        <w:jc w:val="both"/>
        <w:rPr>
          <w:rFonts w:ascii="Times New Roman" w:hAnsi="Times New Roman"/>
          <w:lang w:eastAsia="es-ES_tradnl"/>
        </w:rPr>
      </w:pPr>
      <w:r w:rsidRPr="00A9325A">
        <w:rPr>
          <w:rFonts w:ascii="Times New Roman" w:hAnsi="Times New Roman"/>
          <w:lang w:eastAsia="es-ES_tradnl"/>
        </w:rPr>
        <w:t xml:space="preserve">Dicha intervención tendrá por </w:t>
      </w:r>
      <w:r w:rsidRPr="00FA4BEE">
        <w:rPr>
          <w:rFonts w:ascii="Times New Roman" w:hAnsi="Times New Roman"/>
          <w:b/>
          <w:iCs/>
          <w:lang w:eastAsia="es-ES_tradnl"/>
        </w:rPr>
        <w:t>objeto</w:t>
      </w:r>
      <w:r w:rsidRPr="00A9325A">
        <w:rPr>
          <w:rFonts w:ascii="Times New Roman" w:hAnsi="Times New Roman"/>
          <w:lang w:eastAsia="es-ES_tradnl"/>
        </w:rPr>
        <w:t xml:space="preserve"> verificar que las órdenes de pago </w:t>
      </w:r>
      <w:r w:rsidRPr="00FA4BEE">
        <w:rPr>
          <w:rFonts w:ascii="Times New Roman" w:hAnsi="Times New Roman"/>
          <w:b/>
          <w:bCs/>
          <w:i/>
          <w:lang w:eastAsia="es-ES_tradnl"/>
        </w:rPr>
        <w:t>se dictan</w:t>
      </w:r>
      <w:r w:rsidRPr="00194B6A">
        <w:rPr>
          <w:rFonts w:ascii="Times New Roman" w:hAnsi="Times New Roman"/>
          <w:i/>
          <w:lang w:eastAsia="es-ES_tradnl"/>
        </w:rPr>
        <w:t xml:space="preserve"> por órgano competente</w:t>
      </w:r>
      <w:r w:rsidRPr="00A9325A">
        <w:rPr>
          <w:rFonts w:ascii="Times New Roman" w:hAnsi="Times New Roman"/>
          <w:lang w:eastAsia="es-ES_tradnl"/>
        </w:rPr>
        <w:t xml:space="preserve">, </w:t>
      </w:r>
      <w:r w:rsidRPr="00FA4BEE">
        <w:rPr>
          <w:rFonts w:ascii="Times New Roman" w:hAnsi="Times New Roman"/>
          <w:b/>
          <w:bCs/>
          <w:i/>
          <w:iCs/>
          <w:lang w:eastAsia="es-ES_tradnl"/>
        </w:rPr>
        <w:t>se ajustan</w:t>
      </w:r>
      <w:r w:rsidRPr="00194B6A">
        <w:rPr>
          <w:rFonts w:ascii="Times New Roman" w:hAnsi="Times New Roman"/>
          <w:i/>
          <w:lang w:eastAsia="es-ES_tradnl"/>
        </w:rPr>
        <w:t xml:space="preserve"> </w:t>
      </w:r>
      <w:r w:rsidRPr="00FA4BEE">
        <w:rPr>
          <w:rFonts w:ascii="Times New Roman" w:hAnsi="Times New Roman"/>
          <w:iCs/>
          <w:lang w:eastAsia="es-ES_tradnl"/>
        </w:rPr>
        <w:t>al</w:t>
      </w:r>
      <w:r w:rsidRPr="00194B6A">
        <w:rPr>
          <w:rFonts w:ascii="Times New Roman" w:hAnsi="Times New Roman"/>
          <w:i/>
          <w:lang w:eastAsia="es-ES_tradnl"/>
        </w:rPr>
        <w:t xml:space="preserve"> acto de reconocimiento de la obligación</w:t>
      </w:r>
      <w:r w:rsidRPr="00A9325A">
        <w:rPr>
          <w:rFonts w:ascii="Times New Roman" w:hAnsi="Times New Roman"/>
          <w:lang w:eastAsia="es-ES_tradnl"/>
        </w:rPr>
        <w:t xml:space="preserve"> y </w:t>
      </w:r>
      <w:r w:rsidRPr="00FA4BEE">
        <w:rPr>
          <w:rFonts w:ascii="Times New Roman" w:hAnsi="Times New Roman"/>
          <w:b/>
          <w:bCs/>
          <w:lang w:eastAsia="es-ES_tradnl"/>
        </w:rPr>
        <w:t xml:space="preserve">se </w:t>
      </w:r>
      <w:r w:rsidRPr="00FA4BEE">
        <w:rPr>
          <w:rFonts w:ascii="Times New Roman" w:hAnsi="Times New Roman"/>
          <w:b/>
          <w:bCs/>
          <w:i/>
          <w:lang w:eastAsia="es-ES_tradnl"/>
        </w:rPr>
        <w:t>acomodan</w:t>
      </w:r>
      <w:r w:rsidRPr="00194B6A">
        <w:rPr>
          <w:rFonts w:ascii="Times New Roman" w:hAnsi="Times New Roman"/>
          <w:i/>
          <w:lang w:eastAsia="es-ES_tradnl"/>
        </w:rPr>
        <w:t xml:space="preserve"> </w:t>
      </w:r>
      <w:r w:rsidRPr="00FA4BEE">
        <w:rPr>
          <w:rFonts w:ascii="Times New Roman" w:hAnsi="Times New Roman"/>
          <w:i/>
          <w:lang w:eastAsia="es-ES_tradnl"/>
        </w:rPr>
        <w:t xml:space="preserve">al plan de disposición de fondos </w:t>
      </w:r>
      <w:r w:rsidRPr="00FA4BEE">
        <w:rPr>
          <w:rFonts w:ascii="Times New Roman" w:hAnsi="Times New Roman"/>
          <w:iCs/>
          <w:lang w:eastAsia="es-ES_tradnl"/>
        </w:rPr>
        <w:t>del</w:t>
      </w:r>
      <w:r w:rsidRPr="00FA4BEE">
        <w:rPr>
          <w:rFonts w:ascii="Times New Roman" w:hAnsi="Times New Roman"/>
          <w:i/>
          <w:lang w:eastAsia="es-ES_tradnl"/>
        </w:rPr>
        <w:t xml:space="preserve"> </w:t>
      </w:r>
      <w:r w:rsidRPr="00A9325A">
        <w:rPr>
          <w:rFonts w:ascii="Times New Roman" w:hAnsi="Times New Roman"/>
          <w:lang w:eastAsia="es-ES_tradnl"/>
        </w:rPr>
        <w:t>Tesoro Público.</w:t>
      </w:r>
    </w:p>
    <w:p w14:paraId="4E56E6ED" w14:textId="77777777" w:rsidR="0018406A" w:rsidRPr="00A9325A" w:rsidRDefault="0018406A" w:rsidP="0018406A">
      <w:pPr>
        <w:widowControl w:val="0"/>
        <w:spacing w:after="90" w:line="240" w:lineRule="auto"/>
        <w:jc w:val="both"/>
        <w:rPr>
          <w:rFonts w:ascii="Times New Roman" w:hAnsi="Times New Roman"/>
          <w:lang w:eastAsia="es-ES_tradnl"/>
        </w:rPr>
      </w:pPr>
      <w:r w:rsidRPr="00A9325A">
        <w:rPr>
          <w:rFonts w:ascii="Times New Roman" w:hAnsi="Times New Roman"/>
          <w:lang w:eastAsia="es-ES_tradnl"/>
        </w:rPr>
        <w:t xml:space="preserve">El </w:t>
      </w:r>
      <w:r w:rsidRPr="00194B6A">
        <w:rPr>
          <w:rFonts w:ascii="Times New Roman" w:hAnsi="Times New Roman"/>
          <w:b/>
          <w:i/>
          <w:lang w:eastAsia="es-ES_tradnl"/>
        </w:rPr>
        <w:t>ajuste de la orden de pago al acto de reconocimiento de la obligación</w:t>
      </w:r>
      <w:r w:rsidRPr="00A9325A">
        <w:rPr>
          <w:rFonts w:ascii="Times New Roman" w:hAnsi="Times New Roman"/>
          <w:lang w:eastAsia="es-ES_tradnl"/>
        </w:rPr>
        <w:t xml:space="preserve"> se verificará mediante el </w:t>
      </w:r>
      <w:r w:rsidRPr="00327DF5">
        <w:rPr>
          <w:rFonts w:ascii="Times New Roman" w:hAnsi="Times New Roman"/>
          <w:i/>
          <w:lang w:eastAsia="es-ES_tradnl"/>
        </w:rPr>
        <w:t xml:space="preserve">examen de los documentos </w:t>
      </w:r>
      <w:r w:rsidRPr="00194B6A">
        <w:rPr>
          <w:rFonts w:ascii="Times New Roman" w:hAnsi="Times New Roman"/>
          <w:lang w:eastAsia="es-ES_tradnl"/>
        </w:rPr>
        <w:t xml:space="preserve">originales o de la certificación de dicho acto </w:t>
      </w:r>
      <w:r w:rsidRPr="00A9325A">
        <w:rPr>
          <w:rFonts w:ascii="Times New Roman" w:hAnsi="Times New Roman"/>
          <w:lang w:eastAsia="es-ES_tradnl"/>
        </w:rPr>
        <w:t>y de su intervención suscrita por los mismos órganos que realizaron dichas actuaciones”.</w:t>
      </w:r>
    </w:p>
    <w:p w14:paraId="76E5E2F1" w14:textId="77777777" w:rsidR="0018406A" w:rsidRPr="00A9325A" w:rsidRDefault="0018406A" w:rsidP="0018406A">
      <w:pPr>
        <w:widowControl w:val="0"/>
        <w:spacing w:before="240" w:after="80" w:line="240" w:lineRule="auto"/>
        <w:jc w:val="both"/>
        <w:rPr>
          <w:rFonts w:ascii="Times New Roman" w:hAnsi="Times New Roman"/>
          <w:sz w:val="24"/>
          <w:szCs w:val="24"/>
          <w:lang w:eastAsia="es-ES_tradnl"/>
        </w:rPr>
      </w:pPr>
      <w:r>
        <w:rPr>
          <w:rFonts w:ascii="Times New Roman" w:hAnsi="Times New Roman"/>
          <w:sz w:val="24"/>
          <w:szCs w:val="24"/>
          <w:lang w:eastAsia="es-ES_tradnl"/>
        </w:rPr>
        <w:t>2.6</w:t>
      </w:r>
      <w:r w:rsidRPr="00A9325A">
        <w:rPr>
          <w:rFonts w:ascii="Times New Roman" w:hAnsi="Times New Roman"/>
          <w:sz w:val="24"/>
          <w:szCs w:val="24"/>
          <w:lang w:eastAsia="es-ES_tradnl"/>
        </w:rPr>
        <w:t>. INTERVENCIÓN MATERIAL DEL PAGO.</w:t>
      </w:r>
    </w:p>
    <w:p w14:paraId="6C403760" w14:textId="77777777" w:rsidR="0018406A" w:rsidRPr="00A9325A" w:rsidRDefault="0018406A" w:rsidP="0018406A">
      <w:pPr>
        <w:widowControl w:val="0"/>
        <w:spacing w:after="60" w:line="240" w:lineRule="auto"/>
        <w:jc w:val="both"/>
        <w:rPr>
          <w:rFonts w:ascii="Times New Roman" w:hAnsi="Times New Roman"/>
          <w:lang w:eastAsia="es-ES_tradnl"/>
        </w:rPr>
      </w:pPr>
      <w:r>
        <w:rPr>
          <w:rFonts w:ascii="Times New Roman" w:hAnsi="Times New Roman"/>
          <w:lang w:eastAsia="es-ES_tradnl"/>
        </w:rPr>
        <w:t>De acuerdo con e</w:t>
      </w:r>
      <w:r w:rsidRPr="00A9325A">
        <w:rPr>
          <w:rFonts w:ascii="Times New Roman" w:hAnsi="Times New Roman"/>
          <w:lang w:eastAsia="es-ES_tradnl"/>
        </w:rPr>
        <w:t xml:space="preserve">l </w:t>
      </w:r>
      <w:r w:rsidRPr="00A9325A">
        <w:rPr>
          <w:rFonts w:ascii="Times New Roman" w:hAnsi="Times New Roman"/>
          <w:u w:val="single"/>
          <w:lang w:eastAsia="es-ES_tradnl"/>
        </w:rPr>
        <w:t>artículo 31</w:t>
      </w:r>
      <w:r w:rsidRPr="00A9325A">
        <w:rPr>
          <w:rFonts w:ascii="Times New Roman" w:hAnsi="Times New Roman"/>
          <w:lang w:eastAsia="es-ES_tradnl"/>
        </w:rPr>
        <w:t xml:space="preserve"> del RD 2188/1995: </w:t>
      </w:r>
      <w:r>
        <w:rPr>
          <w:rFonts w:ascii="Times New Roman" w:hAnsi="Times New Roman"/>
          <w:lang w:eastAsia="es-ES_tradnl"/>
        </w:rPr>
        <w:t>“</w:t>
      </w:r>
      <w:r w:rsidRPr="00A9325A">
        <w:rPr>
          <w:rFonts w:ascii="Times New Roman" w:hAnsi="Times New Roman"/>
          <w:lang w:eastAsia="es-ES_tradnl"/>
        </w:rPr>
        <w:t xml:space="preserve">Está sometida a </w:t>
      </w:r>
      <w:r w:rsidRPr="00971559">
        <w:rPr>
          <w:rFonts w:ascii="Times New Roman" w:hAnsi="Times New Roman"/>
          <w:b/>
          <w:lang w:eastAsia="es-ES_tradnl"/>
        </w:rPr>
        <w:t>intervención material del pago</w:t>
      </w:r>
      <w:r w:rsidRPr="00A9325A">
        <w:rPr>
          <w:rFonts w:ascii="Times New Roman" w:hAnsi="Times New Roman"/>
          <w:lang w:eastAsia="es-ES_tradnl"/>
        </w:rPr>
        <w:t xml:space="preserve"> la </w:t>
      </w:r>
      <w:r w:rsidRPr="00194B6A">
        <w:rPr>
          <w:rFonts w:ascii="Times New Roman" w:hAnsi="Times New Roman"/>
          <w:b/>
          <w:i/>
          <w:lang w:eastAsia="es-ES_tradnl"/>
        </w:rPr>
        <w:t>ejecución de las órdenes de pago</w:t>
      </w:r>
      <w:r w:rsidRPr="00194B6A">
        <w:rPr>
          <w:rFonts w:ascii="Times New Roman" w:hAnsi="Times New Roman"/>
          <w:lang w:eastAsia="es-ES_tradnl"/>
        </w:rPr>
        <w:t xml:space="preserve"> que tengan por </w:t>
      </w:r>
      <w:r w:rsidRPr="00971559">
        <w:rPr>
          <w:rFonts w:ascii="Times New Roman" w:hAnsi="Times New Roman"/>
          <w:i/>
          <w:u w:val="single"/>
          <w:lang w:eastAsia="es-ES_tradnl"/>
        </w:rPr>
        <w:t>objeto</w:t>
      </w:r>
      <w:r w:rsidRPr="00A9325A">
        <w:rPr>
          <w:rFonts w:ascii="Times New Roman" w:hAnsi="Times New Roman"/>
          <w:lang w:eastAsia="es-ES_tradnl"/>
        </w:rPr>
        <w:t>:</w:t>
      </w:r>
    </w:p>
    <w:p w14:paraId="76995994" w14:textId="77777777" w:rsidR="0018406A" w:rsidRPr="00A9325A" w:rsidRDefault="0018406A" w:rsidP="0018406A">
      <w:pPr>
        <w:widowControl w:val="0"/>
        <w:numPr>
          <w:ilvl w:val="0"/>
          <w:numId w:val="7"/>
        </w:numPr>
        <w:spacing w:after="60" w:line="240" w:lineRule="auto"/>
        <w:jc w:val="both"/>
        <w:rPr>
          <w:rFonts w:ascii="Times New Roman" w:hAnsi="Times New Roman"/>
          <w:lang w:eastAsia="es-ES_tradnl"/>
        </w:rPr>
      </w:pPr>
      <w:r w:rsidRPr="00A9325A">
        <w:rPr>
          <w:rFonts w:ascii="Times New Roman" w:hAnsi="Times New Roman"/>
          <w:lang w:eastAsia="es-ES_tradnl"/>
        </w:rPr>
        <w:t>Cumplir, directamente, las obligaciones del Tesoro Público.</w:t>
      </w:r>
    </w:p>
    <w:p w14:paraId="740E7EC5" w14:textId="77777777" w:rsidR="0018406A" w:rsidRPr="00A9325A" w:rsidRDefault="0018406A" w:rsidP="0018406A">
      <w:pPr>
        <w:widowControl w:val="0"/>
        <w:numPr>
          <w:ilvl w:val="0"/>
          <w:numId w:val="7"/>
        </w:numPr>
        <w:spacing w:after="60" w:line="240" w:lineRule="auto"/>
        <w:jc w:val="both"/>
        <w:rPr>
          <w:rFonts w:ascii="Times New Roman" w:hAnsi="Times New Roman"/>
          <w:lang w:eastAsia="es-ES_tradnl"/>
        </w:rPr>
      </w:pPr>
      <w:r w:rsidRPr="00A9325A">
        <w:rPr>
          <w:rFonts w:ascii="Times New Roman" w:hAnsi="Times New Roman"/>
          <w:lang w:eastAsia="es-ES_tradnl"/>
        </w:rPr>
        <w:t>Situar fondos a disposición de cajeros y agentes facultados legalmente para realizar pagos a los acreedores.</w:t>
      </w:r>
    </w:p>
    <w:p w14:paraId="6B223D15" w14:textId="77777777" w:rsidR="0018406A" w:rsidRPr="00A9325A" w:rsidRDefault="0018406A" w:rsidP="0018406A">
      <w:pPr>
        <w:widowControl w:val="0"/>
        <w:numPr>
          <w:ilvl w:val="0"/>
          <w:numId w:val="7"/>
        </w:numPr>
        <w:spacing w:after="100" w:line="240" w:lineRule="auto"/>
        <w:ind w:left="499" w:hanging="357"/>
        <w:jc w:val="both"/>
        <w:rPr>
          <w:rFonts w:ascii="Times New Roman" w:hAnsi="Times New Roman"/>
          <w:lang w:eastAsia="es-ES_tradnl"/>
        </w:rPr>
      </w:pPr>
      <w:r w:rsidRPr="00A9325A">
        <w:rPr>
          <w:rFonts w:ascii="Times New Roman" w:hAnsi="Times New Roman"/>
          <w:lang w:eastAsia="es-ES_tradnl"/>
        </w:rPr>
        <w:t>Instrumentar el movimiento de fondos y valores entre las cuentas del Tesoro.</w:t>
      </w:r>
    </w:p>
    <w:p w14:paraId="1B8E2FAA" w14:textId="77777777" w:rsidR="0018406A" w:rsidRDefault="0018406A" w:rsidP="0018406A">
      <w:pPr>
        <w:widowControl w:val="0"/>
        <w:spacing w:after="120" w:line="240" w:lineRule="auto"/>
        <w:jc w:val="both"/>
        <w:rPr>
          <w:rFonts w:ascii="Times New Roman" w:hAnsi="Times New Roman"/>
          <w:lang w:eastAsia="es-ES_tradnl"/>
        </w:rPr>
      </w:pPr>
      <w:r w:rsidRPr="00A9325A">
        <w:rPr>
          <w:rFonts w:ascii="Times New Roman" w:hAnsi="Times New Roman"/>
          <w:lang w:eastAsia="es-ES_tradnl"/>
        </w:rPr>
        <w:t xml:space="preserve">Dicha intervención verificará la </w:t>
      </w:r>
      <w:r w:rsidRPr="00FA4BEE">
        <w:rPr>
          <w:rFonts w:ascii="Times New Roman" w:hAnsi="Times New Roman"/>
          <w:b/>
          <w:bCs/>
          <w:i/>
          <w:iCs/>
          <w:lang w:eastAsia="es-ES_tradnl"/>
        </w:rPr>
        <w:t>identidad del perceptor</w:t>
      </w:r>
      <w:r>
        <w:rPr>
          <w:rFonts w:ascii="Times New Roman" w:hAnsi="Times New Roman"/>
          <w:lang w:eastAsia="es-ES_tradnl"/>
        </w:rPr>
        <w:t xml:space="preserve"> y la </w:t>
      </w:r>
      <w:r w:rsidRPr="00FA4BEE">
        <w:rPr>
          <w:rFonts w:ascii="Times New Roman" w:hAnsi="Times New Roman"/>
          <w:b/>
          <w:bCs/>
          <w:i/>
          <w:iCs/>
          <w:lang w:eastAsia="es-ES_tradnl"/>
        </w:rPr>
        <w:t>cuantía del pago</w:t>
      </w:r>
      <w:r>
        <w:rPr>
          <w:rFonts w:ascii="Times New Roman" w:hAnsi="Times New Roman"/>
          <w:lang w:eastAsia="es-ES_tradnl"/>
        </w:rPr>
        <w:t>”</w:t>
      </w:r>
      <w:r w:rsidRPr="00A9325A">
        <w:rPr>
          <w:rFonts w:ascii="Times New Roman" w:hAnsi="Times New Roman"/>
          <w:lang w:eastAsia="es-ES_tradnl"/>
        </w:rPr>
        <w:t>.</w:t>
      </w:r>
    </w:p>
    <w:p w14:paraId="3A297D1B" w14:textId="77777777" w:rsidR="00AF7E4E" w:rsidRPr="00A9325A" w:rsidRDefault="00AF7E4E" w:rsidP="0018406A">
      <w:pPr>
        <w:widowControl w:val="0"/>
        <w:spacing w:after="120" w:line="240" w:lineRule="auto"/>
        <w:jc w:val="both"/>
        <w:rPr>
          <w:rFonts w:ascii="Times New Roman" w:hAnsi="Times New Roman"/>
          <w:lang w:eastAsia="es-ES_tradnl"/>
        </w:rPr>
      </w:pPr>
    </w:p>
    <w:p w14:paraId="38C748ED" w14:textId="77777777" w:rsidR="0018406A" w:rsidRPr="00A9325A" w:rsidRDefault="0018406A" w:rsidP="0018406A">
      <w:pPr>
        <w:widowControl w:val="0"/>
        <w:spacing w:before="240" w:after="70" w:line="240" w:lineRule="auto"/>
        <w:jc w:val="both"/>
        <w:rPr>
          <w:rFonts w:ascii="Times New Roman" w:hAnsi="Times New Roman"/>
          <w:sz w:val="24"/>
          <w:szCs w:val="24"/>
          <w:lang w:eastAsia="es-ES_tradnl"/>
        </w:rPr>
      </w:pPr>
      <w:r>
        <w:rPr>
          <w:rFonts w:ascii="Times New Roman" w:hAnsi="Times New Roman"/>
          <w:sz w:val="24"/>
          <w:szCs w:val="24"/>
          <w:lang w:eastAsia="es-ES_tradnl"/>
        </w:rPr>
        <w:lastRenderedPageBreak/>
        <w:t>2.7. FISCALIZACIÓN PREVIA DE LAS OPJ</w:t>
      </w:r>
      <w:r w:rsidRPr="00A9325A">
        <w:rPr>
          <w:rFonts w:ascii="Times New Roman" w:hAnsi="Times New Roman"/>
          <w:sz w:val="24"/>
          <w:szCs w:val="24"/>
          <w:lang w:eastAsia="es-ES_tradnl"/>
        </w:rPr>
        <w:t xml:space="preserve"> Y </w:t>
      </w:r>
      <w:r>
        <w:rPr>
          <w:rFonts w:ascii="Times New Roman" w:hAnsi="Times New Roman"/>
          <w:sz w:val="24"/>
          <w:szCs w:val="24"/>
          <w:lang w:eastAsia="es-ES_tradnl"/>
        </w:rPr>
        <w:t>ACF</w:t>
      </w:r>
      <w:r w:rsidRPr="00A9325A">
        <w:rPr>
          <w:rFonts w:ascii="Times New Roman" w:hAnsi="Times New Roman"/>
          <w:sz w:val="24"/>
          <w:szCs w:val="24"/>
          <w:lang w:eastAsia="es-ES_tradnl"/>
        </w:rPr>
        <w:t>.</w:t>
      </w:r>
    </w:p>
    <w:p w14:paraId="50458077" w14:textId="77777777" w:rsidR="0018406A" w:rsidRDefault="0018406A" w:rsidP="00DA2E2A">
      <w:pPr>
        <w:widowControl w:val="0"/>
        <w:overflowPunct w:val="0"/>
        <w:autoSpaceDE w:val="0"/>
        <w:autoSpaceDN w:val="0"/>
        <w:adjustRightInd w:val="0"/>
        <w:spacing w:after="60" w:line="240" w:lineRule="auto"/>
        <w:jc w:val="both"/>
        <w:rPr>
          <w:rFonts w:ascii="Times New Roman" w:eastAsia="Times New Roman" w:hAnsi="Times New Roman"/>
          <w:lang w:eastAsia="es-ES"/>
        </w:rPr>
      </w:pPr>
      <w:r>
        <w:rPr>
          <w:rFonts w:ascii="Times New Roman" w:eastAsia="Times New Roman" w:hAnsi="Times New Roman"/>
          <w:lang w:eastAsia="es-ES"/>
        </w:rPr>
        <w:t xml:space="preserve">Según el </w:t>
      </w:r>
      <w:r w:rsidRPr="007E025A">
        <w:rPr>
          <w:rFonts w:ascii="Times New Roman" w:eastAsia="Times New Roman" w:hAnsi="Times New Roman"/>
          <w:u w:val="single"/>
          <w:lang w:eastAsia="es-ES"/>
        </w:rPr>
        <w:t>artículo 22</w:t>
      </w:r>
      <w:r>
        <w:rPr>
          <w:rFonts w:ascii="Times New Roman" w:eastAsia="Times New Roman" w:hAnsi="Times New Roman"/>
          <w:lang w:eastAsia="es-ES"/>
        </w:rPr>
        <w:t xml:space="preserve"> del RD, en la </w:t>
      </w:r>
      <w:r>
        <w:rPr>
          <w:rFonts w:ascii="Times New Roman" w:eastAsia="Times New Roman" w:hAnsi="Times New Roman"/>
          <w:b/>
          <w:lang w:eastAsia="es-ES"/>
        </w:rPr>
        <w:t>fiscalización previa</w:t>
      </w:r>
      <w:r>
        <w:rPr>
          <w:rFonts w:ascii="Times New Roman" w:eastAsia="Times New Roman" w:hAnsi="Times New Roman"/>
          <w:lang w:eastAsia="es-ES"/>
        </w:rPr>
        <w:t xml:space="preserve"> de las </w:t>
      </w:r>
      <w:r w:rsidRPr="00AF7E4E">
        <w:rPr>
          <w:rFonts w:ascii="Times New Roman" w:eastAsia="Times New Roman" w:hAnsi="Times New Roman"/>
          <w:b/>
          <w:bCs/>
          <w:u w:val="single"/>
          <w:lang w:eastAsia="es-ES"/>
        </w:rPr>
        <w:t>OPJ</w:t>
      </w:r>
      <w:r>
        <w:rPr>
          <w:rFonts w:ascii="Times New Roman" w:eastAsia="Times New Roman" w:hAnsi="Times New Roman"/>
          <w:lang w:eastAsia="es-ES"/>
        </w:rPr>
        <w:t xml:space="preserve"> se comprobará:</w:t>
      </w:r>
    </w:p>
    <w:p w14:paraId="155E434E" w14:textId="77777777" w:rsidR="0018406A" w:rsidRDefault="0018406A" w:rsidP="00DA2E2A">
      <w:pPr>
        <w:widowControl w:val="0"/>
        <w:numPr>
          <w:ilvl w:val="0"/>
          <w:numId w:val="14"/>
        </w:numPr>
        <w:overflowPunct w:val="0"/>
        <w:autoSpaceDE w:val="0"/>
        <w:autoSpaceDN w:val="0"/>
        <w:adjustRightInd w:val="0"/>
        <w:spacing w:after="60" w:line="240" w:lineRule="auto"/>
        <w:ind w:left="499" w:hanging="357"/>
        <w:jc w:val="both"/>
        <w:rPr>
          <w:rFonts w:ascii="Times New Roman" w:eastAsia="Times New Roman" w:hAnsi="Times New Roman"/>
          <w:lang w:eastAsia="es-ES"/>
        </w:rPr>
      </w:pPr>
      <w:r>
        <w:rPr>
          <w:rFonts w:ascii="Times New Roman" w:eastAsia="Times New Roman" w:hAnsi="Times New Roman"/>
          <w:lang w:eastAsia="es-ES"/>
        </w:rPr>
        <w:t xml:space="preserve">Que las propuestas de PJ </w:t>
      </w:r>
      <w:r w:rsidRPr="00A9325A">
        <w:rPr>
          <w:rFonts w:ascii="Times New Roman" w:hAnsi="Times New Roman"/>
          <w:lang w:eastAsia="es-ES_tradnl"/>
        </w:rPr>
        <w:t xml:space="preserve">se basan en </w:t>
      </w:r>
      <w:r w:rsidRPr="00FA4BEE">
        <w:rPr>
          <w:rFonts w:ascii="Times New Roman" w:hAnsi="Times New Roman"/>
          <w:i/>
          <w:iCs/>
          <w:lang w:eastAsia="es-ES_tradnl"/>
        </w:rPr>
        <w:t>orden o resolución de autoridad competente</w:t>
      </w:r>
      <w:r w:rsidRPr="00A9325A">
        <w:rPr>
          <w:rFonts w:ascii="Times New Roman" w:hAnsi="Times New Roman"/>
          <w:lang w:eastAsia="es-ES_tradnl"/>
        </w:rPr>
        <w:t xml:space="preserve"> para autorizar los gastos a que se refieran</w:t>
      </w:r>
      <w:r>
        <w:rPr>
          <w:rFonts w:ascii="Times New Roman" w:eastAsia="Times New Roman" w:hAnsi="Times New Roman"/>
          <w:lang w:eastAsia="es-ES"/>
        </w:rPr>
        <w:t>.</w:t>
      </w:r>
    </w:p>
    <w:p w14:paraId="5C48B44B" w14:textId="77777777" w:rsidR="0018406A" w:rsidRDefault="0018406A" w:rsidP="00DA2E2A">
      <w:pPr>
        <w:widowControl w:val="0"/>
        <w:numPr>
          <w:ilvl w:val="0"/>
          <w:numId w:val="14"/>
        </w:numPr>
        <w:overflowPunct w:val="0"/>
        <w:autoSpaceDE w:val="0"/>
        <w:autoSpaceDN w:val="0"/>
        <w:adjustRightInd w:val="0"/>
        <w:spacing w:after="60" w:line="240" w:lineRule="auto"/>
        <w:ind w:left="499" w:hanging="357"/>
        <w:jc w:val="both"/>
        <w:rPr>
          <w:rFonts w:ascii="Times New Roman" w:eastAsia="Times New Roman" w:hAnsi="Times New Roman"/>
          <w:lang w:eastAsia="es-ES"/>
        </w:rPr>
      </w:pPr>
      <w:r>
        <w:rPr>
          <w:rFonts w:ascii="Times New Roman" w:eastAsia="Times New Roman" w:hAnsi="Times New Roman"/>
          <w:lang w:eastAsia="es-ES"/>
        </w:rPr>
        <w:t xml:space="preserve">Que existe </w:t>
      </w:r>
      <w:r>
        <w:rPr>
          <w:rFonts w:ascii="Times New Roman" w:eastAsia="Times New Roman" w:hAnsi="Times New Roman"/>
          <w:i/>
          <w:lang w:eastAsia="es-ES"/>
        </w:rPr>
        <w:t>crédito adecuado y suficiente</w:t>
      </w:r>
      <w:r>
        <w:rPr>
          <w:rFonts w:ascii="Times New Roman" w:eastAsia="Times New Roman" w:hAnsi="Times New Roman"/>
          <w:lang w:eastAsia="es-ES"/>
        </w:rPr>
        <w:t>.</w:t>
      </w:r>
    </w:p>
    <w:p w14:paraId="6C397A7C" w14:textId="77777777" w:rsidR="0018406A" w:rsidRDefault="0018406A" w:rsidP="00DA2E2A">
      <w:pPr>
        <w:widowControl w:val="0"/>
        <w:numPr>
          <w:ilvl w:val="0"/>
          <w:numId w:val="14"/>
        </w:numPr>
        <w:overflowPunct w:val="0"/>
        <w:autoSpaceDE w:val="0"/>
        <w:autoSpaceDN w:val="0"/>
        <w:adjustRightInd w:val="0"/>
        <w:spacing w:after="60" w:line="240" w:lineRule="auto"/>
        <w:ind w:left="499" w:hanging="357"/>
        <w:jc w:val="both"/>
        <w:rPr>
          <w:rFonts w:ascii="Times New Roman" w:eastAsia="Times New Roman" w:hAnsi="Times New Roman"/>
          <w:lang w:eastAsia="es-ES"/>
        </w:rPr>
      </w:pPr>
      <w:r>
        <w:rPr>
          <w:rFonts w:ascii="Times New Roman" w:eastAsia="Times New Roman" w:hAnsi="Times New Roman"/>
          <w:lang w:eastAsia="es-ES"/>
        </w:rPr>
        <w:t xml:space="preserve">Que las propuestas de PJ </w:t>
      </w:r>
      <w:r>
        <w:rPr>
          <w:rFonts w:ascii="Times New Roman" w:eastAsia="Times New Roman" w:hAnsi="Times New Roman"/>
          <w:i/>
          <w:lang w:eastAsia="es-ES"/>
        </w:rPr>
        <w:t xml:space="preserve">se adaptan a las normas </w:t>
      </w:r>
      <w:r w:rsidRPr="00B35EFB">
        <w:rPr>
          <w:rFonts w:ascii="Times New Roman" w:eastAsia="Times New Roman" w:hAnsi="Times New Roman"/>
          <w:lang w:eastAsia="es-ES"/>
        </w:rPr>
        <w:t xml:space="preserve">que </w:t>
      </w:r>
      <w:r>
        <w:rPr>
          <w:rFonts w:ascii="Times New Roman" w:eastAsia="Times New Roman" w:hAnsi="Times New Roman"/>
          <w:lang w:eastAsia="es-ES"/>
        </w:rPr>
        <w:t>regulan la expedición de OPJ.</w:t>
      </w:r>
    </w:p>
    <w:p w14:paraId="741CCDB2" w14:textId="77777777" w:rsidR="0018406A" w:rsidRPr="007E025A" w:rsidRDefault="0018406A" w:rsidP="0018406A">
      <w:pPr>
        <w:widowControl w:val="0"/>
        <w:numPr>
          <w:ilvl w:val="0"/>
          <w:numId w:val="14"/>
        </w:numPr>
        <w:overflowPunct w:val="0"/>
        <w:autoSpaceDE w:val="0"/>
        <w:autoSpaceDN w:val="0"/>
        <w:adjustRightInd w:val="0"/>
        <w:spacing w:after="70" w:line="240" w:lineRule="auto"/>
        <w:ind w:left="499" w:hanging="357"/>
        <w:jc w:val="both"/>
        <w:rPr>
          <w:rFonts w:ascii="Times New Roman" w:eastAsia="Times New Roman" w:hAnsi="Times New Roman"/>
          <w:lang w:eastAsia="es-ES"/>
        </w:rPr>
      </w:pPr>
      <w:r w:rsidRPr="007E025A">
        <w:rPr>
          <w:rFonts w:ascii="Times New Roman" w:eastAsia="Times New Roman" w:hAnsi="Times New Roman"/>
          <w:lang w:eastAsia="es-ES"/>
        </w:rPr>
        <w:t xml:space="preserve">Que el cajero pagador, a cuyo favor se libren las órdenes de pago, </w:t>
      </w:r>
      <w:r w:rsidRPr="007E025A">
        <w:rPr>
          <w:rFonts w:ascii="Times New Roman" w:eastAsia="Times New Roman" w:hAnsi="Times New Roman"/>
          <w:i/>
          <w:lang w:eastAsia="es-ES"/>
        </w:rPr>
        <w:t>ha justificado, dentro del plazo correspondiente, la inversión de los fondos percibidos con anteriorida</w:t>
      </w:r>
      <w:r>
        <w:rPr>
          <w:rFonts w:ascii="Times New Roman" w:eastAsia="Times New Roman" w:hAnsi="Times New Roman"/>
          <w:i/>
          <w:lang w:eastAsia="es-ES"/>
        </w:rPr>
        <w:t>d</w:t>
      </w:r>
      <w:r>
        <w:rPr>
          <w:rFonts w:ascii="Times New Roman" w:eastAsia="Times New Roman" w:hAnsi="Times New Roman"/>
          <w:iCs/>
          <w:lang w:eastAsia="es-ES"/>
        </w:rPr>
        <w:t>.</w:t>
      </w:r>
    </w:p>
    <w:p w14:paraId="100C202D" w14:textId="39688BFA" w:rsidR="0018406A" w:rsidRPr="007E025A" w:rsidRDefault="0018406A" w:rsidP="0077213B">
      <w:pPr>
        <w:widowControl w:val="0"/>
        <w:spacing w:before="120" w:after="60" w:line="240" w:lineRule="auto"/>
        <w:jc w:val="both"/>
        <w:rPr>
          <w:rFonts w:ascii="Times New Roman" w:hAnsi="Times New Roman"/>
          <w:lang w:eastAsia="es-ES_tradnl"/>
        </w:rPr>
      </w:pPr>
      <w:r>
        <w:rPr>
          <w:rFonts w:ascii="Times New Roman" w:hAnsi="Times New Roman"/>
          <w:lang w:eastAsia="es-ES_tradnl"/>
        </w:rPr>
        <w:t>Según el</w:t>
      </w:r>
      <w:r w:rsidRPr="00A9325A">
        <w:rPr>
          <w:rFonts w:ascii="Times New Roman" w:hAnsi="Times New Roman"/>
          <w:lang w:eastAsia="es-ES_tradnl"/>
        </w:rPr>
        <w:t xml:space="preserve"> </w:t>
      </w:r>
      <w:r w:rsidRPr="00A9325A">
        <w:rPr>
          <w:rFonts w:ascii="Times New Roman" w:hAnsi="Times New Roman"/>
          <w:u w:val="single"/>
          <w:lang w:eastAsia="es-ES_tradnl"/>
        </w:rPr>
        <w:t>art</w:t>
      </w:r>
      <w:r w:rsidR="0079196C">
        <w:rPr>
          <w:rFonts w:ascii="Times New Roman" w:hAnsi="Times New Roman"/>
          <w:u w:val="single"/>
          <w:lang w:eastAsia="es-ES_tradnl"/>
        </w:rPr>
        <w:t>.</w:t>
      </w:r>
      <w:r w:rsidRPr="00A9325A">
        <w:rPr>
          <w:rFonts w:ascii="Times New Roman" w:hAnsi="Times New Roman"/>
          <w:u w:val="single"/>
          <w:lang w:eastAsia="es-ES_tradnl"/>
        </w:rPr>
        <w:t xml:space="preserve"> 23</w:t>
      </w:r>
      <w:r>
        <w:rPr>
          <w:rFonts w:ascii="Times New Roman" w:hAnsi="Times New Roman"/>
          <w:lang w:eastAsia="es-ES_tradnl"/>
        </w:rPr>
        <w:t>, e</w:t>
      </w:r>
      <w:r>
        <w:rPr>
          <w:rFonts w:ascii="Times New Roman" w:eastAsia="Times New Roman" w:hAnsi="Times New Roman"/>
          <w:lang w:eastAsia="es-ES"/>
        </w:rPr>
        <w:t xml:space="preserve">n las </w:t>
      </w:r>
      <w:r w:rsidRPr="00A918C2">
        <w:rPr>
          <w:rFonts w:ascii="Times New Roman" w:eastAsia="Times New Roman" w:hAnsi="Times New Roman"/>
          <w:b/>
          <w:lang w:eastAsia="es-ES"/>
        </w:rPr>
        <w:t>órdenes de pago para la constitución o modificación</w:t>
      </w:r>
      <w:r>
        <w:rPr>
          <w:rFonts w:ascii="Times New Roman" w:eastAsia="Times New Roman" w:hAnsi="Times New Roman"/>
          <w:b/>
          <w:lang w:eastAsia="es-ES"/>
        </w:rPr>
        <w:t xml:space="preserve"> del </w:t>
      </w:r>
      <w:r w:rsidRPr="00AF7E4E">
        <w:rPr>
          <w:rFonts w:ascii="Times New Roman" w:eastAsia="Times New Roman" w:hAnsi="Times New Roman"/>
          <w:b/>
          <w:u w:val="single"/>
          <w:lang w:eastAsia="es-ES"/>
        </w:rPr>
        <w:t>ACF</w:t>
      </w:r>
      <w:r>
        <w:rPr>
          <w:rFonts w:ascii="Times New Roman" w:eastAsia="Times New Roman" w:hAnsi="Times New Roman"/>
          <w:lang w:eastAsia="es-ES"/>
        </w:rPr>
        <w:t xml:space="preserve"> s</w:t>
      </w:r>
      <w:r w:rsidRPr="00CB4717">
        <w:rPr>
          <w:rFonts w:ascii="Times New Roman" w:eastAsia="Times New Roman" w:hAnsi="Times New Roman"/>
          <w:lang w:eastAsia="es-ES"/>
        </w:rPr>
        <w:t>e comprobará:</w:t>
      </w:r>
    </w:p>
    <w:p w14:paraId="687A6673" w14:textId="77777777" w:rsidR="00DA2E2A" w:rsidRDefault="0018406A" w:rsidP="0077213B">
      <w:pPr>
        <w:widowControl w:val="0"/>
        <w:numPr>
          <w:ilvl w:val="0"/>
          <w:numId w:val="15"/>
        </w:numPr>
        <w:overflowPunct w:val="0"/>
        <w:autoSpaceDE w:val="0"/>
        <w:autoSpaceDN w:val="0"/>
        <w:adjustRightInd w:val="0"/>
        <w:spacing w:after="60" w:line="240" w:lineRule="auto"/>
        <w:ind w:left="504" w:hanging="357"/>
        <w:jc w:val="both"/>
        <w:rPr>
          <w:rFonts w:ascii="Times New Roman" w:eastAsia="Times New Roman" w:hAnsi="Times New Roman"/>
          <w:lang w:eastAsia="es-ES"/>
        </w:rPr>
      </w:pPr>
      <w:r w:rsidRPr="00CB4717">
        <w:rPr>
          <w:rFonts w:ascii="Times New Roman" w:eastAsia="Times New Roman" w:hAnsi="Times New Roman"/>
          <w:lang w:eastAsia="es-ES"/>
        </w:rPr>
        <w:t xml:space="preserve">La </w:t>
      </w:r>
      <w:r w:rsidRPr="008057C3">
        <w:rPr>
          <w:rFonts w:ascii="Times New Roman" w:eastAsia="Times New Roman" w:hAnsi="Times New Roman"/>
          <w:i/>
          <w:lang w:eastAsia="es-ES"/>
        </w:rPr>
        <w:t>existencia de acuerdo</w:t>
      </w:r>
      <w:r w:rsidRPr="00CB4717">
        <w:rPr>
          <w:rFonts w:ascii="Times New Roman" w:eastAsia="Times New Roman" w:hAnsi="Times New Roman"/>
          <w:lang w:eastAsia="es-ES"/>
        </w:rPr>
        <w:t xml:space="preserve"> del </w:t>
      </w:r>
      <w:proofErr w:type="gramStart"/>
      <w:r w:rsidRPr="00CB4717">
        <w:rPr>
          <w:rFonts w:ascii="Times New Roman" w:eastAsia="Times New Roman" w:hAnsi="Times New Roman"/>
          <w:lang w:eastAsia="es-ES"/>
        </w:rPr>
        <w:t>Ministro</w:t>
      </w:r>
      <w:proofErr w:type="gramEnd"/>
      <w:r w:rsidRPr="00CB4717">
        <w:rPr>
          <w:rFonts w:ascii="Times New Roman" w:eastAsia="Times New Roman" w:hAnsi="Times New Roman"/>
          <w:lang w:eastAsia="es-ES"/>
        </w:rPr>
        <w:t xml:space="preserve"> o del Presidente o Director de</w:t>
      </w:r>
      <w:r>
        <w:rPr>
          <w:rFonts w:ascii="Times New Roman" w:eastAsia="Times New Roman" w:hAnsi="Times New Roman"/>
          <w:lang w:eastAsia="es-ES"/>
        </w:rPr>
        <w:t>l</w:t>
      </w:r>
      <w:r w:rsidRPr="00CB4717">
        <w:rPr>
          <w:rFonts w:ascii="Times New Roman" w:eastAsia="Times New Roman" w:hAnsi="Times New Roman"/>
          <w:lang w:eastAsia="es-ES"/>
        </w:rPr>
        <w:t xml:space="preserve"> </w:t>
      </w:r>
      <w:r>
        <w:rPr>
          <w:rFonts w:ascii="Times New Roman" w:eastAsia="Times New Roman" w:hAnsi="Times New Roman"/>
          <w:lang w:eastAsia="es-ES"/>
        </w:rPr>
        <w:t>OA</w:t>
      </w:r>
      <w:r w:rsidRPr="00CB4717">
        <w:rPr>
          <w:rFonts w:ascii="Times New Roman" w:eastAsia="Times New Roman" w:hAnsi="Times New Roman"/>
          <w:lang w:eastAsia="es-ES"/>
        </w:rPr>
        <w:t xml:space="preserve"> sobre la distribución por Cajas pagadoras del gasto máximo asignado.</w:t>
      </w:r>
    </w:p>
    <w:p w14:paraId="41109E5C" w14:textId="008AD0D7" w:rsidR="0018406A" w:rsidRPr="00DA2E2A" w:rsidRDefault="0018406A" w:rsidP="0079196C">
      <w:pPr>
        <w:widowControl w:val="0"/>
        <w:numPr>
          <w:ilvl w:val="0"/>
          <w:numId w:val="15"/>
        </w:numPr>
        <w:overflowPunct w:val="0"/>
        <w:autoSpaceDE w:val="0"/>
        <w:autoSpaceDN w:val="0"/>
        <w:adjustRightInd w:val="0"/>
        <w:spacing w:after="100" w:line="240" w:lineRule="auto"/>
        <w:ind w:left="504" w:hanging="357"/>
        <w:jc w:val="both"/>
        <w:rPr>
          <w:rFonts w:ascii="Times New Roman" w:eastAsia="Times New Roman" w:hAnsi="Times New Roman"/>
          <w:lang w:eastAsia="es-ES"/>
        </w:rPr>
      </w:pPr>
      <w:r w:rsidRPr="00DA2E2A">
        <w:rPr>
          <w:rFonts w:ascii="Times New Roman" w:eastAsia="Times New Roman" w:hAnsi="Times New Roman"/>
          <w:lang w:eastAsia="es-ES"/>
        </w:rPr>
        <w:t xml:space="preserve">Que la propuesta de pago se basa en resolución de </w:t>
      </w:r>
      <w:r w:rsidRPr="00DA2E2A">
        <w:rPr>
          <w:rFonts w:ascii="Times New Roman" w:eastAsia="Times New Roman" w:hAnsi="Times New Roman"/>
          <w:i/>
          <w:lang w:eastAsia="es-ES"/>
        </w:rPr>
        <w:t>autoridad competente</w:t>
      </w:r>
      <w:r w:rsidRPr="00DA2E2A">
        <w:rPr>
          <w:rFonts w:ascii="Times New Roman" w:eastAsia="Times New Roman" w:hAnsi="Times New Roman"/>
          <w:lang w:eastAsia="es-ES"/>
        </w:rPr>
        <w:t>.</w:t>
      </w:r>
    </w:p>
    <w:p w14:paraId="3598036B" w14:textId="77777777" w:rsidR="0018406A" w:rsidRPr="00CB4717" w:rsidRDefault="0018406A" w:rsidP="00DA2E2A">
      <w:pPr>
        <w:widowControl w:val="0"/>
        <w:overflowPunct w:val="0"/>
        <w:autoSpaceDE w:val="0"/>
        <w:autoSpaceDN w:val="0"/>
        <w:adjustRightInd w:val="0"/>
        <w:spacing w:after="60" w:line="240" w:lineRule="auto"/>
        <w:jc w:val="both"/>
        <w:rPr>
          <w:rFonts w:ascii="Times New Roman" w:eastAsia="Times New Roman" w:hAnsi="Times New Roman"/>
          <w:lang w:eastAsia="es-ES"/>
        </w:rPr>
      </w:pPr>
      <w:r>
        <w:rPr>
          <w:rFonts w:ascii="Times New Roman" w:eastAsia="Times New Roman" w:hAnsi="Times New Roman"/>
          <w:lang w:eastAsia="es-ES"/>
        </w:rPr>
        <w:t xml:space="preserve">En las </w:t>
      </w:r>
      <w:r w:rsidRPr="00A918C2">
        <w:rPr>
          <w:rFonts w:ascii="Times New Roman" w:eastAsia="Times New Roman" w:hAnsi="Times New Roman"/>
          <w:b/>
          <w:lang w:eastAsia="es-ES"/>
        </w:rPr>
        <w:t>órdenes de pago para las reposiciones</w:t>
      </w:r>
      <w:r>
        <w:rPr>
          <w:rFonts w:ascii="Times New Roman" w:eastAsia="Times New Roman" w:hAnsi="Times New Roman"/>
          <w:b/>
          <w:lang w:eastAsia="es-ES"/>
        </w:rPr>
        <w:t xml:space="preserve"> del </w:t>
      </w:r>
      <w:r w:rsidRPr="00AF7E4E">
        <w:rPr>
          <w:rFonts w:ascii="Times New Roman" w:eastAsia="Times New Roman" w:hAnsi="Times New Roman"/>
          <w:b/>
          <w:u w:val="single"/>
          <w:lang w:eastAsia="es-ES"/>
        </w:rPr>
        <w:t>ACF</w:t>
      </w:r>
      <w:r w:rsidRPr="00A918C2">
        <w:rPr>
          <w:rFonts w:ascii="Times New Roman" w:eastAsia="Times New Roman" w:hAnsi="Times New Roman"/>
          <w:lang w:eastAsia="es-ES"/>
        </w:rPr>
        <w:t xml:space="preserve"> </w:t>
      </w:r>
      <w:r>
        <w:rPr>
          <w:rFonts w:ascii="Times New Roman" w:eastAsia="Times New Roman" w:hAnsi="Times New Roman"/>
          <w:lang w:eastAsia="es-ES"/>
        </w:rPr>
        <w:t>s</w:t>
      </w:r>
      <w:r w:rsidRPr="00CB4717">
        <w:rPr>
          <w:rFonts w:ascii="Times New Roman" w:eastAsia="Times New Roman" w:hAnsi="Times New Roman"/>
          <w:lang w:eastAsia="es-ES"/>
        </w:rPr>
        <w:t xml:space="preserve">e </w:t>
      </w:r>
      <w:r>
        <w:rPr>
          <w:rFonts w:ascii="Times New Roman" w:eastAsia="Times New Roman" w:hAnsi="Times New Roman"/>
          <w:lang w:eastAsia="es-ES"/>
        </w:rPr>
        <w:t>comprobará</w:t>
      </w:r>
      <w:r w:rsidRPr="00CB4717">
        <w:rPr>
          <w:rFonts w:ascii="Times New Roman" w:eastAsia="Times New Roman" w:hAnsi="Times New Roman"/>
          <w:lang w:eastAsia="es-ES"/>
        </w:rPr>
        <w:t>:</w:t>
      </w:r>
    </w:p>
    <w:p w14:paraId="23C7EB1A" w14:textId="77777777" w:rsidR="0018406A" w:rsidRPr="00CB4717" w:rsidRDefault="0018406A" w:rsidP="00DA2E2A">
      <w:pPr>
        <w:widowControl w:val="0"/>
        <w:numPr>
          <w:ilvl w:val="0"/>
          <w:numId w:val="16"/>
        </w:numPr>
        <w:overflowPunct w:val="0"/>
        <w:autoSpaceDE w:val="0"/>
        <w:autoSpaceDN w:val="0"/>
        <w:adjustRightInd w:val="0"/>
        <w:spacing w:after="60" w:line="240" w:lineRule="auto"/>
        <w:jc w:val="both"/>
        <w:rPr>
          <w:rFonts w:ascii="Times New Roman" w:eastAsia="Times New Roman" w:hAnsi="Times New Roman"/>
          <w:lang w:eastAsia="es-ES"/>
        </w:rPr>
      </w:pPr>
      <w:r w:rsidRPr="00A918C2">
        <w:rPr>
          <w:rFonts w:ascii="Times New Roman" w:eastAsia="Times New Roman" w:hAnsi="Times New Roman"/>
          <w:lang w:eastAsia="es-ES"/>
        </w:rPr>
        <w:t xml:space="preserve">Que el importe total de las </w:t>
      </w:r>
      <w:r w:rsidRPr="00A918C2">
        <w:rPr>
          <w:rFonts w:ascii="Times New Roman" w:eastAsia="Times New Roman" w:hAnsi="Times New Roman"/>
          <w:i/>
          <w:lang w:eastAsia="es-ES"/>
        </w:rPr>
        <w:t xml:space="preserve">cuentas justificativas coincide con el de los documentos contables </w:t>
      </w:r>
      <w:r w:rsidRPr="00A918C2">
        <w:rPr>
          <w:rFonts w:ascii="Times New Roman" w:eastAsia="Times New Roman" w:hAnsi="Times New Roman"/>
          <w:lang w:eastAsia="es-ES"/>
        </w:rPr>
        <w:t>de ejecución del presupuesto de gastos</w:t>
      </w:r>
      <w:r w:rsidRPr="00CB4717">
        <w:rPr>
          <w:rFonts w:ascii="Times New Roman" w:eastAsia="Times New Roman" w:hAnsi="Times New Roman"/>
          <w:lang w:eastAsia="es-ES"/>
        </w:rPr>
        <w:t>.</w:t>
      </w:r>
    </w:p>
    <w:p w14:paraId="47930602" w14:textId="77777777" w:rsidR="0018406A" w:rsidRPr="00CB4717" w:rsidRDefault="0018406A" w:rsidP="0077213B">
      <w:pPr>
        <w:widowControl w:val="0"/>
        <w:numPr>
          <w:ilvl w:val="0"/>
          <w:numId w:val="16"/>
        </w:numPr>
        <w:overflowPunct w:val="0"/>
        <w:autoSpaceDE w:val="0"/>
        <w:autoSpaceDN w:val="0"/>
        <w:adjustRightInd w:val="0"/>
        <w:spacing w:after="60" w:line="240" w:lineRule="auto"/>
        <w:ind w:left="499" w:hanging="357"/>
        <w:jc w:val="both"/>
        <w:rPr>
          <w:rFonts w:ascii="Times New Roman" w:eastAsia="Times New Roman" w:hAnsi="Times New Roman"/>
          <w:lang w:eastAsia="es-ES"/>
        </w:rPr>
      </w:pPr>
      <w:r w:rsidRPr="00A918C2">
        <w:rPr>
          <w:rFonts w:ascii="Times New Roman" w:eastAsia="Times New Roman" w:hAnsi="Times New Roman"/>
          <w:lang w:eastAsia="es-ES"/>
        </w:rPr>
        <w:t xml:space="preserve">Que las propuestas de pagos se basan en resolución de </w:t>
      </w:r>
      <w:r w:rsidRPr="00A918C2">
        <w:rPr>
          <w:rFonts w:ascii="Times New Roman" w:eastAsia="Times New Roman" w:hAnsi="Times New Roman"/>
          <w:i/>
          <w:lang w:eastAsia="es-ES"/>
        </w:rPr>
        <w:t>autoridad competente</w:t>
      </w:r>
      <w:r w:rsidRPr="00CB4717">
        <w:rPr>
          <w:rFonts w:ascii="Times New Roman" w:eastAsia="Times New Roman" w:hAnsi="Times New Roman"/>
          <w:lang w:eastAsia="es-ES"/>
        </w:rPr>
        <w:t>.</w:t>
      </w:r>
    </w:p>
    <w:p w14:paraId="6E5A5217" w14:textId="77777777" w:rsidR="0018406A" w:rsidRDefault="0018406A" w:rsidP="0077213B">
      <w:pPr>
        <w:widowControl w:val="0"/>
        <w:numPr>
          <w:ilvl w:val="0"/>
          <w:numId w:val="16"/>
        </w:numPr>
        <w:overflowPunct w:val="0"/>
        <w:autoSpaceDE w:val="0"/>
        <w:autoSpaceDN w:val="0"/>
        <w:adjustRightInd w:val="0"/>
        <w:spacing w:after="60" w:line="240" w:lineRule="auto"/>
        <w:ind w:left="499" w:hanging="357"/>
        <w:jc w:val="both"/>
        <w:rPr>
          <w:rFonts w:ascii="Times New Roman" w:eastAsia="Times New Roman" w:hAnsi="Times New Roman"/>
          <w:lang w:eastAsia="es-ES"/>
        </w:rPr>
      </w:pPr>
      <w:r w:rsidRPr="00A918C2">
        <w:rPr>
          <w:rFonts w:ascii="Times New Roman" w:eastAsia="Times New Roman" w:hAnsi="Times New Roman"/>
          <w:lang w:eastAsia="es-ES"/>
        </w:rPr>
        <w:t xml:space="preserve">Que </w:t>
      </w:r>
      <w:r>
        <w:rPr>
          <w:rFonts w:ascii="Times New Roman" w:eastAsia="Times New Roman" w:hAnsi="Times New Roman"/>
          <w:i/>
          <w:lang w:eastAsia="es-ES"/>
        </w:rPr>
        <w:t>e</w:t>
      </w:r>
      <w:r w:rsidRPr="008057C3">
        <w:rPr>
          <w:rFonts w:ascii="Times New Roman" w:eastAsia="Times New Roman" w:hAnsi="Times New Roman"/>
          <w:i/>
          <w:lang w:eastAsia="es-ES"/>
        </w:rPr>
        <w:t>xiste crédito y el propuesto es el adecuado</w:t>
      </w:r>
      <w:r w:rsidRPr="00CB4717">
        <w:rPr>
          <w:rFonts w:ascii="Times New Roman" w:eastAsia="Times New Roman" w:hAnsi="Times New Roman"/>
          <w:lang w:eastAsia="es-ES"/>
        </w:rPr>
        <w:t>.</w:t>
      </w:r>
    </w:p>
    <w:p w14:paraId="1A0C349E" w14:textId="670EC2B4" w:rsidR="0018406A" w:rsidRPr="00DF16BE" w:rsidRDefault="0018406A" w:rsidP="00BB3361">
      <w:pPr>
        <w:widowControl w:val="0"/>
        <w:spacing w:before="120" w:after="60" w:line="240" w:lineRule="auto"/>
        <w:jc w:val="both"/>
        <w:rPr>
          <w:rFonts w:ascii="Times New Roman" w:hAnsi="Times New Roman"/>
          <w:lang w:eastAsia="es-ES_tradnl"/>
        </w:rPr>
      </w:pPr>
      <w:r>
        <w:rPr>
          <w:rFonts w:ascii="Times New Roman" w:hAnsi="Times New Roman"/>
          <w:lang w:eastAsia="es-ES_tradnl"/>
        </w:rPr>
        <w:t xml:space="preserve">Asimismo, el </w:t>
      </w:r>
      <w:r w:rsidRPr="007E025A">
        <w:rPr>
          <w:rFonts w:ascii="Times New Roman" w:hAnsi="Times New Roman"/>
          <w:u w:val="single"/>
          <w:lang w:eastAsia="es-ES_tradnl"/>
        </w:rPr>
        <w:t>artículo 25</w:t>
      </w:r>
      <w:r w:rsidRPr="00A9325A">
        <w:rPr>
          <w:rFonts w:ascii="Times New Roman" w:hAnsi="Times New Roman"/>
          <w:lang w:eastAsia="es-ES_tradnl"/>
        </w:rPr>
        <w:t xml:space="preserve"> </w:t>
      </w:r>
      <w:r>
        <w:rPr>
          <w:rFonts w:ascii="Times New Roman" w:hAnsi="Times New Roman"/>
          <w:lang w:eastAsia="es-ES_tradnl"/>
        </w:rPr>
        <w:t xml:space="preserve">del RD regula la </w:t>
      </w:r>
      <w:r w:rsidRPr="00095F6A">
        <w:rPr>
          <w:rFonts w:ascii="Times New Roman" w:hAnsi="Times New Roman"/>
          <w:b/>
          <w:lang w:eastAsia="es-ES_tradnl"/>
        </w:rPr>
        <w:t>intervención de las cuentas justificativas</w:t>
      </w:r>
      <w:r w:rsidRPr="00A9325A">
        <w:rPr>
          <w:rFonts w:ascii="Times New Roman" w:hAnsi="Times New Roman"/>
          <w:i/>
          <w:lang w:eastAsia="es-ES_tradnl"/>
        </w:rPr>
        <w:t xml:space="preserve"> </w:t>
      </w:r>
      <w:r w:rsidRPr="00DF16BE">
        <w:rPr>
          <w:rFonts w:ascii="Times New Roman" w:hAnsi="Times New Roman"/>
          <w:lang w:eastAsia="es-ES_tradnl"/>
        </w:rPr>
        <w:t>de los PJ y de los ACF.</w:t>
      </w:r>
      <w:r>
        <w:rPr>
          <w:rFonts w:ascii="Times New Roman" w:hAnsi="Times New Roman"/>
          <w:lang w:eastAsia="es-ES_tradnl"/>
        </w:rPr>
        <w:t xml:space="preserve"> </w:t>
      </w:r>
      <w:r>
        <w:rPr>
          <w:rFonts w:ascii="Times New Roman" w:eastAsia="Times New Roman" w:hAnsi="Times New Roman"/>
          <w:lang w:eastAsia="es-ES"/>
        </w:rPr>
        <w:t>Dicho control se centrará tanto en el</w:t>
      </w:r>
      <w:r w:rsidRPr="00CB4717">
        <w:rPr>
          <w:rFonts w:ascii="Times New Roman" w:eastAsia="Times New Roman" w:hAnsi="Times New Roman"/>
          <w:lang w:eastAsia="es-ES"/>
        </w:rPr>
        <w:t xml:space="preserve"> examen formal de la cuenta </w:t>
      </w:r>
      <w:r>
        <w:rPr>
          <w:rFonts w:ascii="Times New Roman" w:eastAsia="Times New Roman" w:hAnsi="Times New Roman"/>
          <w:lang w:eastAsia="es-ES"/>
        </w:rPr>
        <w:t>como en el</w:t>
      </w:r>
      <w:r w:rsidRPr="00CB4717">
        <w:rPr>
          <w:rFonts w:ascii="Times New Roman" w:eastAsia="Times New Roman" w:hAnsi="Times New Roman"/>
          <w:lang w:eastAsia="es-ES"/>
        </w:rPr>
        <w:t xml:space="preserve"> examen más a fondo de los justificantes que</w:t>
      </w:r>
      <w:r>
        <w:rPr>
          <w:rFonts w:ascii="Times New Roman" w:eastAsia="Times New Roman" w:hAnsi="Times New Roman"/>
          <w:lang w:eastAsia="es-ES"/>
        </w:rPr>
        <w:t xml:space="preserve"> la</w:t>
      </w:r>
      <w:r w:rsidRPr="00CB4717">
        <w:rPr>
          <w:rFonts w:ascii="Times New Roman" w:eastAsia="Times New Roman" w:hAnsi="Times New Roman"/>
          <w:lang w:eastAsia="es-ES"/>
        </w:rPr>
        <w:t xml:space="preserve"> componen</w:t>
      </w:r>
      <w:r>
        <w:rPr>
          <w:rFonts w:ascii="Times New Roman" w:eastAsia="Times New Roman" w:hAnsi="Times New Roman"/>
          <w:lang w:eastAsia="es-ES"/>
        </w:rPr>
        <w:t>, pudiendo utilizarse para ello procedimientos de muestreo</w:t>
      </w:r>
      <w:r w:rsidRPr="00CB4717">
        <w:rPr>
          <w:rFonts w:ascii="Times New Roman" w:eastAsia="Times New Roman" w:hAnsi="Times New Roman"/>
          <w:lang w:eastAsia="es-ES"/>
        </w:rPr>
        <w:t>.</w:t>
      </w:r>
      <w:r>
        <w:rPr>
          <w:rFonts w:ascii="Times New Roman" w:eastAsia="Times New Roman" w:hAnsi="Times New Roman"/>
          <w:lang w:eastAsia="es-ES"/>
        </w:rPr>
        <w:t xml:space="preserve"> </w:t>
      </w:r>
      <w:r w:rsidRPr="00CB4717">
        <w:rPr>
          <w:rFonts w:ascii="Times New Roman" w:eastAsia="Times New Roman" w:hAnsi="Times New Roman"/>
          <w:lang w:eastAsia="es-ES"/>
        </w:rPr>
        <w:t xml:space="preserve">El </w:t>
      </w:r>
      <w:r w:rsidRPr="002A74C7">
        <w:rPr>
          <w:rFonts w:ascii="Times New Roman" w:eastAsia="Times New Roman" w:hAnsi="Times New Roman"/>
          <w:b/>
          <w:i/>
          <w:lang w:eastAsia="es-ES"/>
        </w:rPr>
        <w:t>resultado del examen</w:t>
      </w:r>
      <w:r w:rsidRPr="00CB4717">
        <w:rPr>
          <w:rFonts w:ascii="Times New Roman" w:eastAsia="Times New Roman" w:hAnsi="Times New Roman"/>
          <w:lang w:eastAsia="es-ES"/>
        </w:rPr>
        <w:t xml:space="preserve"> se reflejará en un </w:t>
      </w:r>
      <w:r w:rsidRPr="00066C93">
        <w:rPr>
          <w:rFonts w:ascii="Times New Roman" w:eastAsia="Times New Roman" w:hAnsi="Times New Roman"/>
          <w:b/>
          <w:bCs/>
          <w:lang w:eastAsia="es-ES"/>
        </w:rPr>
        <w:t>informe individualizado</w:t>
      </w:r>
      <w:r>
        <w:rPr>
          <w:rFonts w:ascii="Times New Roman" w:eastAsia="Times New Roman" w:hAnsi="Times New Roman"/>
          <w:lang w:eastAsia="es-ES"/>
        </w:rPr>
        <w:t xml:space="preserve"> para cada cuenta, que </w:t>
      </w:r>
      <w:r w:rsidRPr="00CB4717">
        <w:rPr>
          <w:rFonts w:ascii="Times New Roman" w:eastAsia="Times New Roman" w:hAnsi="Times New Roman"/>
          <w:lang w:eastAsia="es-ES"/>
        </w:rPr>
        <w:t xml:space="preserve">contendrá una </w:t>
      </w:r>
      <w:r w:rsidRPr="000B4817">
        <w:rPr>
          <w:rFonts w:ascii="Times New Roman" w:eastAsia="Times New Roman" w:hAnsi="Times New Roman"/>
          <w:u w:val="single"/>
          <w:lang w:eastAsia="es-ES"/>
        </w:rPr>
        <w:t>opinión</w:t>
      </w:r>
      <w:r w:rsidRPr="00CB4717">
        <w:rPr>
          <w:rFonts w:ascii="Times New Roman" w:eastAsia="Times New Roman" w:hAnsi="Times New Roman"/>
          <w:lang w:eastAsia="es-ES"/>
        </w:rPr>
        <w:t>:</w:t>
      </w:r>
      <w:r>
        <w:rPr>
          <w:rFonts w:ascii="Times New Roman" w:eastAsia="Times New Roman" w:hAnsi="Times New Roman"/>
          <w:lang w:eastAsia="es-ES"/>
        </w:rPr>
        <w:t xml:space="preserve"> </w:t>
      </w:r>
      <w:r>
        <w:rPr>
          <w:rFonts w:ascii="Times New Roman" w:eastAsia="Times New Roman" w:hAnsi="Times New Roman"/>
          <w:i/>
          <w:lang w:eastAsia="es-ES"/>
        </w:rPr>
        <w:t>f</w:t>
      </w:r>
      <w:r w:rsidRPr="000B4817">
        <w:rPr>
          <w:rFonts w:ascii="Times New Roman" w:eastAsia="Times New Roman" w:hAnsi="Times New Roman"/>
          <w:i/>
          <w:lang w:eastAsia="es-ES"/>
        </w:rPr>
        <w:t>avorable</w:t>
      </w:r>
      <w:r w:rsidR="00183988">
        <w:rPr>
          <w:rFonts w:ascii="Times New Roman" w:eastAsia="Times New Roman" w:hAnsi="Times New Roman"/>
          <w:lang w:eastAsia="es-ES"/>
        </w:rPr>
        <w:t xml:space="preserve"> </w:t>
      </w:r>
      <w:r>
        <w:rPr>
          <w:rFonts w:ascii="Times New Roman" w:eastAsia="Times New Roman" w:hAnsi="Times New Roman"/>
          <w:lang w:eastAsia="es-ES"/>
        </w:rPr>
        <w:t xml:space="preserve">o </w:t>
      </w:r>
      <w:r>
        <w:rPr>
          <w:rFonts w:ascii="Times New Roman" w:eastAsia="Times New Roman" w:hAnsi="Times New Roman"/>
          <w:i/>
          <w:lang w:eastAsia="es-ES"/>
        </w:rPr>
        <w:t>d</w:t>
      </w:r>
      <w:r w:rsidRPr="000B4817">
        <w:rPr>
          <w:rFonts w:ascii="Times New Roman" w:eastAsia="Times New Roman" w:hAnsi="Times New Roman"/>
          <w:i/>
          <w:lang w:eastAsia="es-ES"/>
        </w:rPr>
        <w:t>esfavorable</w:t>
      </w:r>
      <w:r>
        <w:rPr>
          <w:rFonts w:ascii="Times New Roman" w:eastAsia="Times New Roman" w:hAnsi="Times New Roman"/>
          <w:lang w:eastAsia="es-ES"/>
        </w:rPr>
        <w:t>,</w:t>
      </w:r>
      <w:r w:rsidRPr="000B4817">
        <w:rPr>
          <w:rFonts w:ascii="Times New Roman" w:eastAsia="Times New Roman" w:hAnsi="Times New Roman"/>
          <w:lang w:eastAsia="es-ES"/>
        </w:rPr>
        <w:t xml:space="preserve"> </w:t>
      </w:r>
      <w:r>
        <w:rPr>
          <w:rFonts w:ascii="Times New Roman" w:eastAsia="Times New Roman" w:hAnsi="Times New Roman"/>
          <w:lang w:eastAsia="es-ES"/>
        </w:rPr>
        <w:t>careciendo de efectos suspensivos.</w:t>
      </w:r>
    </w:p>
    <w:p w14:paraId="614B5967" w14:textId="77777777" w:rsidR="0018406A" w:rsidRPr="00A9325A" w:rsidRDefault="0018406A" w:rsidP="00066C93">
      <w:pPr>
        <w:widowControl w:val="0"/>
        <w:autoSpaceDE w:val="0"/>
        <w:autoSpaceDN w:val="0"/>
        <w:adjustRightInd w:val="0"/>
        <w:spacing w:before="240" w:after="60" w:line="240" w:lineRule="auto"/>
        <w:jc w:val="both"/>
        <w:rPr>
          <w:rFonts w:ascii="Times New Roman" w:hAnsi="Times New Roman"/>
          <w:b/>
          <w:bCs/>
          <w:sz w:val="24"/>
          <w:szCs w:val="24"/>
        </w:rPr>
      </w:pPr>
      <w:r w:rsidRPr="00A9325A">
        <w:rPr>
          <w:rFonts w:ascii="Times New Roman" w:hAnsi="Times New Roman"/>
          <w:b/>
          <w:sz w:val="24"/>
          <w:szCs w:val="24"/>
          <w:lang w:eastAsia="es-ES_tradnl"/>
        </w:rPr>
        <w:t>3. REPAROS.</w:t>
      </w:r>
    </w:p>
    <w:p w14:paraId="22B1B39D" w14:textId="77777777" w:rsidR="0018406A" w:rsidRPr="00A9325A" w:rsidRDefault="0018406A" w:rsidP="00E361DC">
      <w:pPr>
        <w:widowControl w:val="0"/>
        <w:autoSpaceDE w:val="0"/>
        <w:autoSpaceDN w:val="0"/>
        <w:adjustRightInd w:val="0"/>
        <w:spacing w:after="60" w:line="240" w:lineRule="auto"/>
        <w:jc w:val="both"/>
        <w:rPr>
          <w:rFonts w:ascii="Times New Roman" w:eastAsia="Times New Roman" w:hAnsi="Times New Roman"/>
          <w:lang w:eastAsia="es-ES"/>
        </w:rPr>
      </w:pPr>
      <w:r>
        <w:rPr>
          <w:rFonts w:ascii="Times New Roman" w:eastAsia="Times New Roman" w:hAnsi="Times New Roman"/>
          <w:lang w:eastAsia="es-ES"/>
        </w:rPr>
        <w:t xml:space="preserve">Los </w:t>
      </w:r>
      <w:r w:rsidRPr="00095F6A">
        <w:rPr>
          <w:rFonts w:ascii="Times New Roman" w:eastAsia="Times New Roman" w:hAnsi="Times New Roman"/>
          <w:b/>
          <w:lang w:eastAsia="es-ES"/>
        </w:rPr>
        <w:t>reparos</w:t>
      </w:r>
      <w:r>
        <w:rPr>
          <w:rFonts w:ascii="Times New Roman" w:eastAsia="Times New Roman" w:hAnsi="Times New Roman"/>
          <w:lang w:eastAsia="es-ES"/>
        </w:rPr>
        <w:t xml:space="preserve"> se</w:t>
      </w:r>
      <w:r w:rsidRPr="00A9325A">
        <w:rPr>
          <w:rFonts w:ascii="Times New Roman" w:eastAsia="Times New Roman" w:hAnsi="Times New Roman"/>
          <w:lang w:eastAsia="es-ES"/>
        </w:rPr>
        <w:t xml:space="preserve"> regula</w:t>
      </w:r>
      <w:r>
        <w:rPr>
          <w:rFonts w:ascii="Times New Roman" w:eastAsia="Times New Roman" w:hAnsi="Times New Roman"/>
          <w:lang w:eastAsia="es-ES"/>
        </w:rPr>
        <w:t>n</w:t>
      </w:r>
      <w:r w:rsidRPr="00A9325A">
        <w:rPr>
          <w:rFonts w:ascii="Times New Roman" w:eastAsia="Times New Roman" w:hAnsi="Times New Roman"/>
          <w:lang w:eastAsia="es-ES"/>
        </w:rPr>
        <w:t xml:space="preserve"> en el </w:t>
      </w:r>
      <w:r w:rsidRPr="00A9325A">
        <w:rPr>
          <w:rFonts w:ascii="Times New Roman" w:eastAsia="Times New Roman" w:hAnsi="Times New Roman"/>
          <w:u w:val="single"/>
          <w:lang w:eastAsia="es-ES"/>
        </w:rPr>
        <w:t>artículo 154</w:t>
      </w:r>
      <w:r w:rsidRPr="00A9325A">
        <w:rPr>
          <w:rFonts w:ascii="Times New Roman" w:eastAsia="Times New Roman" w:hAnsi="Times New Roman"/>
          <w:lang w:eastAsia="es-ES"/>
        </w:rPr>
        <w:t xml:space="preserve"> de la LGP, </w:t>
      </w:r>
      <w:r>
        <w:rPr>
          <w:rFonts w:ascii="Times New Roman" w:eastAsia="Times New Roman" w:hAnsi="Times New Roman"/>
          <w:lang w:eastAsia="es-ES"/>
        </w:rPr>
        <w:t>según el cual</w:t>
      </w:r>
      <w:r w:rsidRPr="00A9325A">
        <w:rPr>
          <w:rFonts w:ascii="Times New Roman" w:eastAsia="Times New Roman" w:hAnsi="Times New Roman"/>
          <w:lang w:eastAsia="es-ES"/>
        </w:rPr>
        <w:t>:</w:t>
      </w:r>
    </w:p>
    <w:p w14:paraId="164456CB" w14:textId="77777777" w:rsidR="0018406A" w:rsidRPr="00AF7E4E" w:rsidRDefault="0018406A" w:rsidP="00CD54B9">
      <w:pPr>
        <w:pStyle w:val="Prrafodelista"/>
        <w:widowControl w:val="0"/>
        <w:numPr>
          <w:ilvl w:val="0"/>
          <w:numId w:val="27"/>
        </w:numPr>
        <w:autoSpaceDE w:val="0"/>
        <w:autoSpaceDN w:val="0"/>
        <w:adjustRightInd w:val="0"/>
        <w:spacing w:after="100" w:line="240" w:lineRule="auto"/>
        <w:ind w:left="357" w:hanging="357"/>
        <w:contextualSpacing w:val="0"/>
        <w:jc w:val="both"/>
        <w:rPr>
          <w:rFonts w:ascii="Times New Roman" w:eastAsia="Times New Roman" w:hAnsi="Times New Roman"/>
          <w:lang w:eastAsia="es-ES"/>
        </w:rPr>
      </w:pPr>
      <w:r w:rsidRPr="00AF7E4E">
        <w:rPr>
          <w:rFonts w:ascii="Times New Roman" w:eastAsia="Times New Roman" w:hAnsi="Times New Roman"/>
          <w:lang w:eastAsia="es-ES"/>
        </w:rPr>
        <w:t xml:space="preserve">Si la Intervención, al realizar la fiscalización o intervención, se manifiesta en </w:t>
      </w:r>
      <w:r w:rsidRPr="009A1767">
        <w:rPr>
          <w:rFonts w:ascii="Times New Roman" w:eastAsia="Times New Roman" w:hAnsi="Times New Roman"/>
          <w:b/>
          <w:bCs/>
          <w:lang w:eastAsia="es-ES"/>
        </w:rPr>
        <w:t>desacuerdo</w:t>
      </w:r>
      <w:r w:rsidRPr="00AF7E4E">
        <w:rPr>
          <w:rFonts w:ascii="Times New Roman" w:eastAsia="Times New Roman" w:hAnsi="Times New Roman"/>
          <w:lang w:eastAsia="es-ES"/>
        </w:rPr>
        <w:t xml:space="preserve"> con el </w:t>
      </w:r>
      <w:r w:rsidRPr="009A1767">
        <w:rPr>
          <w:rFonts w:ascii="Times New Roman" w:eastAsia="Times New Roman" w:hAnsi="Times New Roman"/>
          <w:b/>
          <w:bCs/>
          <w:i/>
          <w:iCs/>
          <w:lang w:eastAsia="es-ES"/>
        </w:rPr>
        <w:t>contenido de los actos</w:t>
      </w:r>
      <w:r w:rsidRPr="00AF7E4E">
        <w:rPr>
          <w:rFonts w:ascii="Times New Roman" w:eastAsia="Times New Roman" w:hAnsi="Times New Roman"/>
          <w:lang w:eastAsia="es-ES"/>
        </w:rPr>
        <w:t xml:space="preserve"> examinados o con el </w:t>
      </w:r>
      <w:r w:rsidRPr="009A1767">
        <w:rPr>
          <w:rFonts w:ascii="Times New Roman" w:eastAsia="Times New Roman" w:hAnsi="Times New Roman"/>
          <w:b/>
          <w:bCs/>
          <w:i/>
          <w:iCs/>
          <w:lang w:eastAsia="es-ES"/>
        </w:rPr>
        <w:t>procedimiento seguido</w:t>
      </w:r>
      <w:r w:rsidRPr="00AF7E4E">
        <w:rPr>
          <w:rFonts w:ascii="Times New Roman" w:eastAsia="Times New Roman" w:hAnsi="Times New Roman"/>
          <w:lang w:eastAsia="es-ES"/>
        </w:rPr>
        <w:t xml:space="preserve"> para su adopción, deberá </w:t>
      </w:r>
      <w:r w:rsidRPr="00AF7E4E">
        <w:rPr>
          <w:rFonts w:ascii="Times New Roman" w:eastAsia="Times New Roman" w:hAnsi="Times New Roman"/>
          <w:b/>
          <w:bCs/>
          <w:lang w:eastAsia="es-ES"/>
        </w:rPr>
        <w:t>formular sus reparos</w:t>
      </w:r>
      <w:r w:rsidRPr="00AF7E4E">
        <w:rPr>
          <w:rFonts w:ascii="Times New Roman" w:eastAsia="Times New Roman" w:hAnsi="Times New Roman"/>
          <w:lang w:eastAsia="es-ES"/>
        </w:rPr>
        <w:t xml:space="preserve"> por escrito, con cita de los preceptos legales en los que sustente su criterio. La formulación del reparo suspenderá la tramitación del expediente hasta que sea solventado, bien por la subsanación de las deficiencias observadas o bien, en el caso de no aceptación del reparo, por la resolución del procedimiento previsto en el artículo 155.</w:t>
      </w:r>
    </w:p>
    <w:p w14:paraId="56C26B88" w14:textId="77777777" w:rsidR="0018406A" w:rsidRPr="00AF7E4E" w:rsidRDefault="0018406A" w:rsidP="006E5F91">
      <w:pPr>
        <w:pStyle w:val="Prrafodelista"/>
        <w:widowControl w:val="0"/>
        <w:numPr>
          <w:ilvl w:val="0"/>
          <w:numId w:val="27"/>
        </w:numPr>
        <w:autoSpaceDE w:val="0"/>
        <w:autoSpaceDN w:val="0"/>
        <w:adjustRightInd w:val="0"/>
        <w:spacing w:after="60" w:line="240" w:lineRule="auto"/>
        <w:ind w:left="357" w:hanging="357"/>
        <w:contextualSpacing w:val="0"/>
        <w:jc w:val="both"/>
        <w:rPr>
          <w:rFonts w:ascii="Times New Roman" w:eastAsia="Times New Roman" w:hAnsi="Times New Roman"/>
          <w:lang w:eastAsia="es-ES"/>
        </w:rPr>
      </w:pPr>
      <w:r w:rsidRPr="00AF7E4E">
        <w:rPr>
          <w:rFonts w:ascii="Times New Roman" w:eastAsia="Times New Roman" w:hAnsi="Times New Roman"/>
          <w:lang w:eastAsia="es-ES"/>
        </w:rPr>
        <w:t xml:space="preserve">Cuando se aplique el </w:t>
      </w:r>
      <w:r w:rsidRPr="00AF7E4E">
        <w:rPr>
          <w:rFonts w:ascii="Times New Roman" w:eastAsia="Times New Roman" w:hAnsi="Times New Roman"/>
          <w:b/>
          <w:lang w:eastAsia="es-ES"/>
        </w:rPr>
        <w:t>régimen general de fiscalización e intervención previa</w:t>
      </w:r>
      <w:r w:rsidRPr="00AF7E4E">
        <w:rPr>
          <w:rFonts w:ascii="Times New Roman" w:eastAsia="Times New Roman" w:hAnsi="Times New Roman"/>
          <w:lang w:eastAsia="es-ES"/>
        </w:rPr>
        <w:t xml:space="preserve">, procederá la formulación del </w:t>
      </w:r>
      <w:r w:rsidRPr="00066C93">
        <w:rPr>
          <w:rFonts w:ascii="Times New Roman" w:eastAsia="Times New Roman" w:hAnsi="Times New Roman"/>
          <w:b/>
          <w:bCs/>
          <w:lang w:eastAsia="es-ES"/>
        </w:rPr>
        <w:t>reparo</w:t>
      </w:r>
      <w:r w:rsidRPr="00AF7E4E">
        <w:rPr>
          <w:rFonts w:ascii="Times New Roman" w:eastAsia="Times New Roman" w:hAnsi="Times New Roman"/>
          <w:lang w:eastAsia="es-ES"/>
        </w:rPr>
        <w:t xml:space="preserve"> en los </w:t>
      </w:r>
      <w:r w:rsidRPr="00AF7E4E">
        <w:rPr>
          <w:rFonts w:ascii="Times New Roman" w:eastAsia="Times New Roman" w:hAnsi="Times New Roman"/>
          <w:u w:val="single"/>
          <w:lang w:eastAsia="es-ES"/>
        </w:rPr>
        <w:t>casos siguientes</w:t>
      </w:r>
      <w:r w:rsidRPr="00AF7E4E">
        <w:rPr>
          <w:rFonts w:ascii="Times New Roman" w:eastAsia="Times New Roman" w:hAnsi="Times New Roman"/>
          <w:lang w:eastAsia="es-ES"/>
        </w:rPr>
        <w:t>:</w:t>
      </w:r>
    </w:p>
    <w:p w14:paraId="7BA42CAD" w14:textId="77777777" w:rsidR="0018406A" w:rsidRPr="00A9325A" w:rsidRDefault="0018406A" w:rsidP="006E5F91">
      <w:pPr>
        <w:widowControl w:val="0"/>
        <w:numPr>
          <w:ilvl w:val="1"/>
          <w:numId w:val="20"/>
        </w:numPr>
        <w:autoSpaceDE w:val="0"/>
        <w:autoSpaceDN w:val="0"/>
        <w:adjustRightInd w:val="0"/>
        <w:spacing w:after="60" w:line="240" w:lineRule="auto"/>
        <w:ind w:hanging="357"/>
        <w:jc w:val="both"/>
        <w:rPr>
          <w:rFonts w:ascii="Times New Roman" w:eastAsia="Times New Roman" w:hAnsi="Times New Roman"/>
          <w:lang w:eastAsia="es-ES"/>
        </w:rPr>
      </w:pPr>
      <w:r w:rsidRPr="00A9325A">
        <w:rPr>
          <w:rFonts w:ascii="Times New Roman" w:eastAsia="Times New Roman" w:hAnsi="Times New Roman"/>
          <w:lang w:eastAsia="es-ES"/>
        </w:rPr>
        <w:t>Cuando se base en la</w:t>
      </w:r>
      <w:r w:rsidRPr="00095F6A">
        <w:rPr>
          <w:rFonts w:ascii="Times New Roman" w:eastAsia="Times New Roman" w:hAnsi="Times New Roman"/>
          <w:i/>
          <w:lang w:eastAsia="es-ES"/>
        </w:rPr>
        <w:t xml:space="preserve"> insuficiencia de crédito o el propuesto no se considere adecuado</w:t>
      </w:r>
      <w:r w:rsidRPr="00A9325A">
        <w:rPr>
          <w:rFonts w:ascii="Times New Roman" w:eastAsia="Times New Roman" w:hAnsi="Times New Roman"/>
          <w:lang w:eastAsia="es-ES"/>
        </w:rPr>
        <w:t>.</w:t>
      </w:r>
    </w:p>
    <w:p w14:paraId="6452D4BE" w14:textId="77777777" w:rsidR="0018406A" w:rsidRPr="00A9325A" w:rsidRDefault="0018406A" w:rsidP="006E5F91">
      <w:pPr>
        <w:widowControl w:val="0"/>
        <w:numPr>
          <w:ilvl w:val="1"/>
          <w:numId w:val="20"/>
        </w:numPr>
        <w:autoSpaceDE w:val="0"/>
        <w:autoSpaceDN w:val="0"/>
        <w:adjustRightInd w:val="0"/>
        <w:spacing w:after="60" w:line="240" w:lineRule="auto"/>
        <w:ind w:hanging="357"/>
        <w:jc w:val="both"/>
        <w:rPr>
          <w:rFonts w:ascii="Times New Roman" w:eastAsia="Times New Roman" w:hAnsi="Times New Roman"/>
          <w:lang w:eastAsia="es-ES"/>
        </w:rPr>
      </w:pPr>
      <w:r w:rsidRPr="00A9325A">
        <w:rPr>
          <w:rFonts w:ascii="Times New Roman" w:eastAsia="Times New Roman" w:hAnsi="Times New Roman"/>
          <w:lang w:eastAsia="es-ES"/>
        </w:rPr>
        <w:t xml:space="preserve">Cuando el </w:t>
      </w:r>
      <w:r w:rsidRPr="00095F6A">
        <w:rPr>
          <w:rFonts w:ascii="Times New Roman" w:eastAsia="Times New Roman" w:hAnsi="Times New Roman"/>
          <w:i/>
          <w:lang w:eastAsia="es-ES"/>
        </w:rPr>
        <w:t>gasto se proponga a un órgano que carezca de competencia para su aprobación</w:t>
      </w:r>
      <w:r w:rsidRPr="00A9325A">
        <w:rPr>
          <w:rFonts w:ascii="Times New Roman" w:eastAsia="Times New Roman" w:hAnsi="Times New Roman"/>
          <w:lang w:eastAsia="es-ES"/>
        </w:rPr>
        <w:t xml:space="preserve">. </w:t>
      </w:r>
    </w:p>
    <w:p w14:paraId="58B86C71" w14:textId="77777777" w:rsidR="0018406A" w:rsidRPr="00A9325A" w:rsidRDefault="0018406A" w:rsidP="006E5F91">
      <w:pPr>
        <w:widowControl w:val="0"/>
        <w:numPr>
          <w:ilvl w:val="1"/>
          <w:numId w:val="20"/>
        </w:numPr>
        <w:autoSpaceDE w:val="0"/>
        <w:autoSpaceDN w:val="0"/>
        <w:adjustRightInd w:val="0"/>
        <w:spacing w:after="60" w:line="240" w:lineRule="auto"/>
        <w:ind w:hanging="357"/>
        <w:jc w:val="both"/>
        <w:rPr>
          <w:rFonts w:ascii="Times New Roman" w:eastAsia="Times New Roman" w:hAnsi="Times New Roman"/>
          <w:lang w:eastAsia="es-ES"/>
        </w:rPr>
      </w:pPr>
      <w:r w:rsidRPr="00A9325A">
        <w:rPr>
          <w:rFonts w:ascii="Times New Roman" w:eastAsia="Times New Roman" w:hAnsi="Times New Roman"/>
          <w:lang w:eastAsia="es-ES"/>
        </w:rPr>
        <w:t xml:space="preserve">Cuando se aprecien </w:t>
      </w:r>
      <w:r w:rsidRPr="00095F6A">
        <w:rPr>
          <w:rFonts w:ascii="Times New Roman" w:eastAsia="Times New Roman" w:hAnsi="Times New Roman"/>
          <w:i/>
          <w:lang w:eastAsia="es-ES"/>
        </w:rPr>
        <w:t>graves irregularidades en la documentación justificativa</w:t>
      </w:r>
      <w:r w:rsidRPr="00A9325A">
        <w:rPr>
          <w:rFonts w:ascii="Times New Roman" w:eastAsia="Times New Roman" w:hAnsi="Times New Roman"/>
          <w:lang w:eastAsia="es-ES"/>
        </w:rPr>
        <w:t xml:space="preserve"> del reconocimiento de la obligación o </w:t>
      </w:r>
      <w:r w:rsidRPr="00095F6A">
        <w:rPr>
          <w:rFonts w:ascii="Times New Roman" w:eastAsia="Times New Roman" w:hAnsi="Times New Roman"/>
          <w:i/>
          <w:lang w:eastAsia="es-ES"/>
        </w:rPr>
        <w:t>no se acredite suficientemente el derecho</w:t>
      </w:r>
      <w:r w:rsidRPr="00A9325A">
        <w:rPr>
          <w:rFonts w:ascii="Times New Roman" w:eastAsia="Times New Roman" w:hAnsi="Times New Roman"/>
          <w:lang w:eastAsia="es-ES"/>
        </w:rPr>
        <w:t xml:space="preserve"> de su perceptor.</w:t>
      </w:r>
    </w:p>
    <w:p w14:paraId="6C9B0828" w14:textId="77777777" w:rsidR="00AF7E4E" w:rsidRDefault="0018406A" w:rsidP="006E5F91">
      <w:pPr>
        <w:widowControl w:val="0"/>
        <w:numPr>
          <w:ilvl w:val="1"/>
          <w:numId w:val="20"/>
        </w:numPr>
        <w:autoSpaceDE w:val="0"/>
        <w:autoSpaceDN w:val="0"/>
        <w:adjustRightInd w:val="0"/>
        <w:spacing w:after="60" w:line="240" w:lineRule="auto"/>
        <w:ind w:hanging="357"/>
        <w:jc w:val="both"/>
        <w:rPr>
          <w:rFonts w:ascii="Times New Roman" w:eastAsia="Times New Roman" w:hAnsi="Times New Roman"/>
          <w:lang w:eastAsia="es-ES"/>
        </w:rPr>
      </w:pPr>
      <w:r w:rsidRPr="00A9325A">
        <w:rPr>
          <w:rFonts w:ascii="Times New Roman" w:eastAsia="Times New Roman" w:hAnsi="Times New Roman"/>
          <w:lang w:eastAsia="es-ES"/>
        </w:rPr>
        <w:t xml:space="preserve">Cuando </w:t>
      </w:r>
      <w:r w:rsidRPr="00DF16BE">
        <w:rPr>
          <w:rFonts w:ascii="Times New Roman" w:eastAsia="Times New Roman" w:hAnsi="Times New Roman"/>
          <w:lang w:eastAsia="es-ES"/>
        </w:rPr>
        <w:t xml:space="preserve">el </w:t>
      </w:r>
      <w:r w:rsidRPr="00095F6A">
        <w:rPr>
          <w:rFonts w:ascii="Times New Roman" w:eastAsia="Times New Roman" w:hAnsi="Times New Roman"/>
          <w:i/>
          <w:lang w:eastAsia="es-ES"/>
        </w:rPr>
        <w:t>reparo derive de comprobaciones materiales</w:t>
      </w:r>
      <w:r w:rsidRPr="00A9325A">
        <w:rPr>
          <w:rFonts w:ascii="Times New Roman" w:eastAsia="Times New Roman" w:hAnsi="Times New Roman"/>
          <w:lang w:eastAsia="es-ES"/>
        </w:rPr>
        <w:t xml:space="preserve"> de obras, suministros, adquisiciones y servicios.</w:t>
      </w:r>
    </w:p>
    <w:p w14:paraId="45CC09E8" w14:textId="646AB47D" w:rsidR="0018406A" w:rsidRPr="00AF7E4E" w:rsidRDefault="0018406A" w:rsidP="001B4511">
      <w:pPr>
        <w:widowControl w:val="0"/>
        <w:numPr>
          <w:ilvl w:val="1"/>
          <w:numId w:val="20"/>
        </w:numPr>
        <w:autoSpaceDE w:val="0"/>
        <w:autoSpaceDN w:val="0"/>
        <w:adjustRightInd w:val="0"/>
        <w:spacing w:after="60" w:line="240" w:lineRule="auto"/>
        <w:ind w:left="782" w:hanging="357"/>
        <w:jc w:val="both"/>
        <w:rPr>
          <w:rFonts w:ascii="Times New Roman" w:eastAsia="Times New Roman" w:hAnsi="Times New Roman"/>
          <w:lang w:eastAsia="es-ES"/>
        </w:rPr>
      </w:pPr>
      <w:r w:rsidRPr="00AF7E4E">
        <w:rPr>
          <w:rFonts w:ascii="Times New Roman" w:eastAsia="Times New Roman" w:hAnsi="Times New Roman"/>
          <w:lang w:eastAsia="es-ES"/>
        </w:rPr>
        <w:t>Cuando se</w:t>
      </w:r>
      <w:r w:rsidRPr="00AF7E4E">
        <w:rPr>
          <w:rFonts w:ascii="Times New Roman" w:eastAsia="Times New Roman" w:hAnsi="Times New Roman"/>
          <w:i/>
          <w:lang w:eastAsia="es-ES"/>
        </w:rPr>
        <w:t xml:space="preserve"> hayan omitido requisitos o trámites que pudieran dar lugar a la nulidad del acto, o cuando la continuación de la gestión administrativa pudiera causar quebrantos económicos al Tesoro Público o a un tercero</w:t>
      </w:r>
      <w:r w:rsidRPr="00AF7E4E">
        <w:rPr>
          <w:rFonts w:ascii="Times New Roman" w:eastAsia="Times New Roman" w:hAnsi="Times New Roman"/>
          <w:lang w:eastAsia="es-ES"/>
        </w:rPr>
        <w:t>.</w:t>
      </w:r>
    </w:p>
    <w:p w14:paraId="30D86E65" w14:textId="1B831CF0" w:rsidR="0018406A" w:rsidRPr="00A9325A" w:rsidRDefault="0018406A" w:rsidP="00C97387">
      <w:pPr>
        <w:widowControl w:val="0"/>
        <w:autoSpaceDE w:val="0"/>
        <w:autoSpaceDN w:val="0"/>
        <w:adjustRightInd w:val="0"/>
        <w:spacing w:after="60" w:line="240" w:lineRule="auto"/>
        <w:ind w:left="357"/>
        <w:jc w:val="both"/>
        <w:rPr>
          <w:rFonts w:ascii="Times New Roman" w:eastAsia="Times New Roman" w:hAnsi="Times New Roman"/>
          <w:lang w:eastAsia="es-ES"/>
        </w:rPr>
      </w:pPr>
      <w:r w:rsidRPr="00A9325A">
        <w:rPr>
          <w:rFonts w:ascii="Times New Roman" w:eastAsia="Times New Roman" w:hAnsi="Times New Roman"/>
          <w:lang w:eastAsia="es-ES"/>
        </w:rPr>
        <w:t xml:space="preserve">En el supuesto de que los defectos observados en el expediente derivasen del </w:t>
      </w:r>
      <w:r w:rsidRPr="00066C93">
        <w:rPr>
          <w:rFonts w:ascii="Times New Roman" w:eastAsia="Times New Roman" w:hAnsi="Times New Roman"/>
          <w:b/>
          <w:bCs/>
          <w:i/>
          <w:iCs/>
          <w:lang w:eastAsia="es-ES"/>
        </w:rPr>
        <w:t>incumplimiento de requisitos o trámites no esenciales</w:t>
      </w:r>
      <w:r w:rsidRPr="00A9325A">
        <w:rPr>
          <w:rFonts w:ascii="Times New Roman" w:eastAsia="Times New Roman" w:hAnsi="Times New Roman"/>
          <w:lang w:eastAsia="es-ES"/>
        </w:rPr>
        <w:t xml:space="preserve">, la Intervención podrá emitir informe favorable, pero la eficacia del acto quedará </w:t>
      </w:r>
      <w:r w:rsidRPr="0028304C">
        <w:rPr>
          <w:rFonts w:ascii="Times New Roman" w:eastAsia="Times New Roman" w:hAnsi="Times New Roman"/>
          <w:b/>
          <w:bCs/>
          <w:lang w:eastAsia="es-ES"/>
        </w:rPr>
        <w:t>condicionada</w:t>
      </w:r>
      <w:r w:rsidRPr="00A9325A">
        <w:rPr>
          <w:rFonts w:ascii="Times New Roman" w:eastAsia="Times New Roman" w:hAnsi="Times New Roman"/>
          <w:lang w:eastAsia="es-ES"/>
        </w:rPr>
        <w:t xml:space="preserve"> a la subsanación de dichos defectos con anterioridad a la aprobación del expediente. El órgano gestor remitirá a la Intervención la documentación justificativa de haberse subsanado dichos defectos.</w:t>
      </w:r>
      <w:r w:rsidR="00C97387">
        <w:rPr>
          <w:rFonts w:ascii="Times New Roman" w:eastAsia="Times New Roman" w:hAnsi="Times New Roman"/>
          <w:lang w:eastAsia="es-ES"/>
        </w:rPr>
        <w:t xml:space="preserve"> </w:t>
      </w:r>
      <w:r w:rsidRPr="00A9325A">
        <w:rPr>
          <w:rFonts w:ascii="Times New Roman" w:eastAsia="Times New Roman" w:hAnsi="Times New Roman"/>
          <w:lang w:eastAsia="es-ES"/>
        </w:rPr>
        <w:t>De no solventarse por el órgano gestor los condicionamientos indicados para la continuidad del expediente, se considerará formulado el correspondiente reparo.</w:t>
      </w:r>
    </w:p>
    <w:p w14:paraId="7A0FF0A7" w14:textId="18A4CF9F" w:rsidR="0018406A" w:rsidRPr="00AF7E4E" w:rsidRDefault="0018406A" w:rsidP="00AF7E4E">
      <w:pPr>
        <w:pStyle w:val="Prrafodelista"/>
        <w:widowControl w:val="0"/>
        <w:numPr>
          <w:ilvl w:val="0"/>
          <w:numId w:val="27"/>
        </w:numPr>
        <w:autoSpaceDE w:val="0"/>
        <w:autoSpaceDN w:val="0"/>
        <w:adjustRightInd w:val="0"/>
        <w:spacing w:after="60" w:line="240" w:lineRule="auto"/>
        <w:jc w:val="both"/>
        <w:rPr>
          <w:rFonts w:ascii="Times New Roman" w:eastAsia="Times New Roman" w:hAnsi="Times New Roman"/>
          <w:lang w:eastAsia="es-ES"/>
        </w:rPr>
      </w:pPr>
      <w:r w:rsidRPr="00AF7E4E">
        <w:rPr>
          <w:rFonts w:ascii="Times New Roman" w:eastAsia="Times New Roman" w:hAnsi="Times New Roman"/>
          <w:lang w:eastAsia="es-ES"/>
        </w:rPr>
        <w:lastRenderedPageBreak/>
        <w:t xml:space="preserve">En el supuesto de que la FI se desarrolle en el </w:t>
      </w:r>
      <w:r w:rsidRPr="00AF7E4E">
        <w:rPr>
          <w:rFonts w:ascii="Times New Roman" w:eastAsia="Times New Roman" w:hAnsi="Times New Roman"/>
          <w:b/>
          <w:lang w:eastAsia="es-ES"/>
        </w:rPr>
        <w:t>régimen especial de fiscalización e intervención previa de requisitos básicos</w:t>
      </w:r>
      <w:r w:rsidRPr="00AF7E4E">
        <w:rPr>
          <w:rFonts w:ascii="Times New Roman" w:eastAsia="Times New Roman" w:hAnsi="Times New Roman"/>
          <w:lang w:eastAsia="es-ES"/>
        </w:rPr>
        <w:t>, sólo procederá la formulación de reparo cuando no se cumpla alguno de los extremos de necesaria comprobación establecidos en el artículo 152.1. Los interventores podrán formular las observaciones complementarias que consideren convenientes, sin que las mismas tengan, en ningún caso, efectos suspensivos en la tramitación de los expedientes correspondientes.</w:t>
      </w:r>
    </w:p>
    <w:p w14:paraId="50904050" w14:textId="3C0B0AED" w:rsidR="0018406A" w:rsidRPr="00A9325A" w:rsidRDefault="0018406A" w:rsidP="0018406A">
      <w:pPr>
        <w:widowControl w:val="0"/>
        <w:autoSpaceDE w:val="0"/>
        <w:autoSpaceDN w:val="0"/>
        <w:adjustRightInd w:val="0"/>
        <w:spacing w:before="180" w:after="80" w:line="240" w:lineRule="auto"/>
        <w:jc w:val="both"/>
        <w:rPr>
          <w:rFonts w:ascii="Times New Roman" w:eastAsia="Times New Roman" w:hAnsi="Times New Roman"/>
          <w:lang w:eastAsia="es-ES"/>
        </w:rPr>
      </w:pPr>
      <w:r w:rsidRPr="00A9325A">
        <w:rPr>
          <w:rFonts w:ascii="Times New Roman" w:eastAsia="Times New Roman" w:hAnsi="Times New Roman"/>
          <w:lang w:eastAsia="es-ES"/>
        </w:rPr>
        <w:t xml:space="preserve">Si el órgano </w:t>
      </w:r>
      <w:r>
        <w:rPr>
          <w:rFonts w:ascii="Times New Roman" w:eastAsia="Times New Roman" w:hAnsi="Times New Roman"/>
          <w:lang w:eastAsia="es-ES"/>
        </w:rPr>
        <w:t xml:space="preserve">gestor </w:t>
      </w:r>
      <w:r w:rsidRPr="00183988">
        <w:rPr>
          <w:rFonts w:ascii="Times New Roman" w:eastAsia="Times New Roman" w:hAnsi="Times New Roman"/>
          <w:b/>
          <w:bCs/>
          <w:lang w:eastAsia="es-ES"/>
        </w:rPr>
        <w:t>acepta el reparo</w:t>
      </w:r>
      <w:r w:rsidRPr="00A9325A">
        <w:rPr>
          <w:rFonts w:ascii="Times New Roman" w:eastAsia="Times New Roman" w:hAnsi="Times New Roman"/>
          <w:lang w:eastAsia="es-ES"/>
        </w:rPr>
        <w:t xml:space="preserve">, deberá </w:t>
      </w:r>
      <w:r w:rsidRPr="00183988">
        <w:rPr>
          <w:rFonts w:ascii="Times New Roman" w:eastAsia="Times New Roman" w:hAnsi="Times New Roman"/>
          <w:b/>
          <w:bCs/>
          <w:i/>
          <w:iCs/>
          <w:lang w:eastAsia="es-ES"/>
        </w:rPr>
        <w:t>subsanar las deficiencias</w:t>
      </w:r>
      <w:r w:rsidRPr="00A9325A">
        <w:rPr>
          <w:rFonts w:ascii="Times New Roman" w:eastAsia="Times New Roman" w:hAnsi="Times New Roman"/>
          <w:lang w:eastAsia="es-ES"/>
        </w:rPr>
        <w:t xml:space="preserve"> observadas y </w:t>
      </w:r>
      <w:r w:rsidRPr="00183988">
        <w:rPr>
          <w:rFonts w:ascii="Times New Roman" w:eastAsia="Times New Roman" w:hAnsi="Times New Roman"/>
          <w:b/>
          <w:bCs/>
          <w:i/>
          <w:iCs/>
          <w:lang w:eastAsia="es-ES"/>
        </w:rPr>
        <w:t>remitir de nuevo las actuaciones</w:t>
      </w:r>
      <w:r w:rsidRPr="00A9325A">
        <w:rPr>
          <w:rFonts w:ascii="Times New Roman" w:eastAsia="Times New Roman" w:hAnsi="Times New Roman"/>
          <w:lang w:eastAsia="es-ES"/>
        </w:rPr>
        <w:t xml:space="preserve"> a la Intervención en el plazo de 15 días. </w:t>
      </w:r>
    </w:p>
    <w:p w14:paraId="49000A77" w14:textId="49A4E682" w:rsidR="0018406A" w:rsidRPr="00A9325A" w:rsidRDefault="0018406A" w:rsidP="00CF0A2B">
      <w:pPr>
        <w:widowControl w:val="0"/>
        <w:autoSpaceDE w:val="0"/>
        <w:autoSpaceDN w:val="0"/>
        <w:adjustRightInd w:val="0"/>
        <w:spacing w:after="60" w:line="240" w:lineRule="auto"/>
        <w:jc w:val="both"/>
        <w:rPr>
          <w:rFonts w:ascii="Times New Roman" w:eastAsia="Times New Roman" w:hAnsi="Times New Roman"/>
          <w:lang w:eastAsia="es-ES"/>
        </w:rPr>
      </w:pPr>
      <w:r>
        <w:rPr>
          <w:rFonts w:ascii="Times New Roman" w:eastAsia="Times New Roman" w:hAnsi="Times New Roman"/>
          <w:lang w:eastAsia="es-ES"/>
        </w:rPr>
        <w:t>De acuerdo con e</w:t>
      </w:r>
      <w:r w:rsidRPr="00A9325A">
        <w:rPr>
          <w:rFonts w:ascii="Times New Roman" w:eastAsia="Times New Roman" w:hAnsi="Times New Roman"/>
          <w:lang w:eastAsia="es-ES"/>
        </w:rPr>
        <w:t xml:space="preserve">l </w:t>
      </w:r>
      <w:r w:rsidRPr="00A9325A">
        <w:rPr>
          <w:rFonts w:ascii="Times New Roman" w:eastAsia="Times New Roman" w:hAnsi="Times New Roman"/>
          <w:u w:val="single"/>
          <w:lang w:eastAsia="es-ES"/>
        </w:rPr>
        <w:t>artículo 155</w:t>
      </w:r>
      <w:r w:rsidRPr="00A9325A">
        <w:rPr>
          <w:rFonts w:ascii="Times New Roman" w:eastAsia="Times New Roman" w:hAnsi="Times New Roman"/>
          <w:lang w:eastAsia="es-ES"/>
        </w:rPr>
        <w:t xml:space="preserve">: “Cuando el órgano gestor </w:t>
      </w:r>
      <w:r w:rsidRPr="005D4849">
        <w:rPr>
          <w:rFonts w:ascii="Times New Roman" w:eastAsia="Times New Roman" w:hAnsi="Times New Roman"/>
          <w:b/>
          <w:bCs/>
          <w:lang w:eastAsia="es-ES"/>
        </w:rPr>
        <w:t>no acepte el reparo formulado</w:t>
      </w:r>
      <w:r w:rsidRPr="00A9325A">
        <w:rPr>
          <w:rFonts w:ascii="Times New Roman" w:eastAsia="Times New Roman" w:hAnsi="Times New Roman"/>
          <w:lang w:eastAsia="es-ES"/>
        </w:rPr>
        <w:t>, planteará a la IGAE</w:t>
      </w:r>
      <w:r w:rsidR="00CF0A2B">
        <w:rPr>
          <w:rFonts w:ascii="Times New Roman" w:eastAsia="Times New Roman" w:hAnsi="Times New Roman"/>
          <w:lang w:eastAsia="es-ES"/>
        </w:rPr>
        <w:t>,</w:t>
      </w:r>
      <w:r w:rsidRPr="00A9325A">
        <w:rPr>
          <w:rFonts w:ascii="Times New Roman" w:eastAsia="Times New Roman" w:hAnsi="Times New Roman"/>
          <w:lang w:eastAsia="es-ES"/>
        </w:rPr>
        <w:t xml:space="preserve"> por conducto de la Subsecretaría del Departamento, en caso de Ministerios</w:t>
      </w:r>
      <w:r>
        <w:rPr>
          <w:rFonts w:ascii="Times New Roman" w:eastAsia="Times New Roman" w:hAnsi="Times New Roman"/>
          <w:lang w:eastAsia="es-ES"/>
        </w:rPr>
        <w:t>,</w:t>
      </w:r>
      <w:r w:rsidRPr="00A9325A">
        <w:rPr>
          <w:rFonts w:ascii="Times New Roman" w:eastAsia="Times New Roman" w:hAnsi="Times New Roman"/>
          <w:lang w:eastAsia="es-ES"/>
        </w:rPr>
        <w:t xml:space="preserve"> y a través de los </w:t>
      </w:r>
      <w:proofErr w:type="gramStart"/>
      <w:r w:rsidRPr="00A9325A">
        <w:rPr>
          <w:rFonts w:ascii="Times New Roman" w:eastAsia="Times New Roman" w:hAnsi="Times New Roman"/>
          <w:lang w:eastAsia="es-ES"/>
        </w:rPr>
        <w:t>Presidentes</w:t>
      </w:r>
      <w:proofErr w:type="gramEnd"/>
      <w:r w:rsidRPr="00A9325A">
        <w:rPr>
          <w:rFonts w:ascii="Times New Roman" w:eastAsia="Times New Roman" w:hAnsi="Times New Roman"/>
          <w:lang w:eastAsia="es-ES"/>
        </w:rPr>
        <w:t xml:space="preserve"> o Directores de los Organismos o Entidades</w:t>
      </w:r>
      <w:r w:rsidR="00CF0A2B">
        <w:rPr>
          <w:rFonts w:ascii="Times New Roman" w:eastAsia="Times New Roman" w:hAnsi="Times New Roman"/>
          <w:lang w:eastAsia="es-ES"/>
        </w:rPr>
        <w:t>,</w:t>
      </w:r>
      <w:r w:rsidRPr="00A9325A">
        <w:rPr>
          <w:rFonts w:ascii="Times New Roman" w:eastAsia="Times New Roman" w:hAnsi="Times New Roman"/>
          <w:lang w:eastAsia="es-ES"/>
        </w:rPr>
        <w:t xml:space="preserve"> en los demás casos, </w:t>
      </w:r>
      <w:r w:rsidRPr="00095F6A">
        <w:rPr>
          <w:rFonts w:ascii="Times New Roman" w:eastAsia="Times New Roman" w:hAnsi="Times New Roman"/>
          <w:b/>
          <w:lang w:eastAsia="es-ES"/>
        </w:rPr>
        <w:t>discrepancia</w:t>
      </w:r>
      <w:r w:rsidRPr="00A9325A">
        <w:rPr>
          <w:rFonts w:ascii="Times New Roman" w:eastAsia="Times New Roman" w:hAnsi="Times New Roman"/>
          <w:lang w:eastAsia="es-ES"/>
        </w:rPr>
        <w:t xml:space="preserve"> motivada por escrito, con cita de los preceptos legales en los que sustente su criterio. Planteada la discrepancia se procederá de la siguiente forma:</w:t>
      </w:r>
    </w:p>
    <w:p w14:paraId="219E430F" w14:textId="77777777" w:rsidR="0018406A" w:rsidRPr="00327DF5" w:rsidRDefault="0018406A" w:rsidP="00DB0320">
      <w:pPr>
        <w:widowControl w:val="0"/>
        <w:numPr>
          <w:ilvl w:val="0"/>
          <w:numId w:val="8"/>
        </w:numPr>
        <w:autoSpaceDE w:val="0"/>
        <w:autoSpaceDN w:val="0"/>
        <w:adjustRightInd w:val="0"/>
        <w:spacing w:after="60" w:line="240" w:lineRule="auto"/>
        <w:ind w:left="538" w:hanging="357"/>
        <w:jc w:val="both"/>
        <w:rPr>
          <w:rFonts w:ascii="Times New Roman" w:eastAsia="Times New Roman" w:hAnsi="Times New Roman"/>
          <w:lang w:eastAsia="es-ES"/>
        </w:rPr>
      </w:pPr>
      <w:r w:rsidRPr="00327DF5">
        <w:rPr>
          <w:rFonts w:ascii="Times New Roman" w:eastAsia="Times New Roman" w:hAnsi="Times New Roman"/>
          <w:lang w:eastAsia="es-ES"/>
        </w:rPr>
        <w:t xml:space="preserve">En los casos en que haya sido formulado el </w:t>
      </w:r>
      <w:r w:rsidRPr="00BF2678">
        <w:rPr>
          <w:rFonts w:ascii="Times New Roman" w:eastAsia="Times New Roman" w:hAnsi="Times New Roman"/>
          <w:b/>
          <w:bCs/>
          <w:i/>
          <w:lang w:eastAsia="es-ES"/>
        </w:rPr>
        <w:t>reparo por una Intervención delegada</w:t>
      </w:r>
      <w:r w:rsidRPr="00327DF5">
        <w:rPr>
          <w:rFonts w:ascii="Times New Roman" w:eastAsia="Times New Roman" w:hAnsi="Times New Roman"/>
          <w:lang w:eastAsia="es-ES"/>
        </w:rPr>
        <w:t xml:space="preserve"> </w:t>
      </w:r>
      <w:r w:rsidRPr="00BF2678">
        <w:rPr>
          <w:rFonts w:ascii="Times New Roman" w:eastAsia="Times New Roman" w:hAnsi="Times New Roman"/>
          <w:u w:val="single"/>
          <w:lang w:eastAsia="es-ES"/>
        </w:rPr>
        <w:t>corresponderá a la IGAE</w:t>
      </w:r>
      <w:r w:rsidRPr="00327DF5">
        <w:rPr>
          <w:rFonts w:ascii="Times New Roman" w:eastAsia="Times New Roman" w:hAnsi="Times New Roman"/>
          <w:lang w:eastAsia="es-ES"/>
        </w:rPr>
        <w:t xml:space="preserve"> conocer la discrepancia, siendo su resolución obligatoria para aquélla.</w:t>
      </w:r>
      <w:r>
        <w:rPr>
          <w:rFonts w:ascii="Times New Roman" w:eastAsia="Times New Roman" w:hAnsi="Times New Roman"/>
          <w:lang w:eastAsia="es-ES"/>
        </w:rPr>
        <w:t xml:space="preserve"> </w:t>
      </w:r>
      <w:r w:rsidRPr="00327DF5">
        <w:rPr>
          <w:rFonts w:ascii="Times New Roman" w:eastAsia="Times New Roman" w:hAnsi="Times New Roman"/>
          <w:lang w:eastAsia="es-ES"/>
        </w:rPr>
        <w:t xml:space="preserve">No obstante, cuando el reparo haya sido formulado por una Intervención delegada en centros, dependencias y organismos del Ministerio de Defensa, o en las </w:t>
      </w:r>
      <w:r>
        <w:rPr>
          <w:rFonts w:ascii="Times New Roman" w:eastAsia="Times New Roman" w:hAnsi="Times New Roman"/>
          <w:lang w:eastAsia="es-ES"/>
        </w:rPr>
        <w:t>EGSC</w:t>
      </w:r>
      <w:r w:rsidRPr="00327DF5">
        <w:rPr>
          <w:rFonts w:ascii="Times New Roman" w:eastAsia="Times New Roman" w:hAnsi="Times New Roman"/>
          <w:lang w:eastAsia="es-ES"/>
        </w:rPr>
        <w:t>SS, corresponderá conocer de la discrepancia a la IGD y a la IGSS, respectivamente.</w:t>
      </w:r>
    </w:p>
    <w:p w14:paraId="4F7F6965" w14:textId="77777777" w:rsidR="0018406A" w:rsidRPr="00A9325A" w:rsidRDefault="0018406A" w:rsidP="00DB0320">
      <w:pPr>
        <w:widowControl w:val="0"/>
        <w:autoSpaceDE w:val="0"/>
        <w:autoSpaceDN w:val="0"/>
        <w:adjustRightInd w:val="0"/>
        <w:spacing w:after="90" w:line="240" w:lineRule="auto"/>
        <w:ind w:left="539"/>
        <w:jc w:val="both"/>
        <w:rPr>
          <w:rFonts w:ascii="Times New Roman" w:eastAsia="Times New Roman" w:hAnsi="Times New Roman"/>
          <w:lang w:eastAsia="es-ES"/>
        </w:rPr>
      </w:pPr>
      <w:r w:rsidRPr="00A9325A">
        <w:rPr>
          <w:rFonts w:ascii="Times New Roman" w:eastAsia="Times New Roman" w:hAnsi="Times New Roman"/>
          <w:lang w:eastAsia="es-ES"/>
        </w:rPr>
        <w:t xml:space="preserve">Cuando el </w:t>
      </w:r>
      <w:r w:rsidRPr="00663B41">
        <w:rPr>
          <w:rFonts w:ascii="Times New Roman" w:eastAsia="Times New Roman" w:hAnsi="Times New Roman"/>
          <w:i/>
          <w:lang w:eastAsia="es-ES"/>
        </w:rPr>
        <w:t xml:space="preserve">reparo haya sido formulado </w:t>
      </w:r>
      <w:r w:rsidRPr="00BF2678">
        <w:rPr>
          <w:rFonts w:ascii="Times New Roman" w:eastAsia="Times New Roman" w:hAnsi="Times New Roman"/>
          <w:b/>
          <w:bCs/>
          <w:i/>
          <w:lang w:eastAsia="es-ES"/>
        </w:rPr>
        <w:t>por la IGD o por la IGSS</w:t>
      </w:r>
      <w:r w:rsidRPr="00663B41">
        <w:rPr>
          <w:rFonts w:ascii="Times New Roman" w:eastAsia="Times New Roman" w:hAnsi="Times New Roman"/>
          <w:i/>
          <w:lang w:eastAsia="es-ES"/>
        </w:rPr>
        <w:t xml:space="preserve"> o éstas hayan confirmado el de una Intervención delegada</w:t>
      </w:r>
      <w:r w:rsidRPr="00A9325A">
        <w:rPr>
          <w:rFonts w:ascii="Times New Roman" w:eastAsia="Times New Roman" w:hAnsi="Times New Roman"/>
          <w:lang w:eastAsia="es-ES"/>
        </w:rPr>
        <w:t xml:space="preserve">, subsistiendo la discrepancia, </w:t>
      </w:r>
      <w:r w:rsidRPr="00BF2678">
        <w:rPr>
          <w:rFonts w:ascii="Times New Roman" w:eastAsia="Times New Roman" w:hAnsi="Times New Roman"/>
          <w:u w:val="single"/>
          <w:lang w:eastAsia="es-ES"/>
        </w:rPr>
        <w:t>corresponderá a la IGAE</w:t>
      </w:r>
      <w:r w:rsidRPr="00A9325A">
        <w:rPr>
          <w:rFonts w:ascii="Times New Roman" w:eastAsia="Times New Roman" w:hAnsi="Times New Roman"/>
          <w:lang w:eastAsia="es-ES"/>
        </w:rPr>
        <w:t xml:space="preserve"> resolver la misma, siendo su resolución obligatoria para aquéllas.</w:t>
      </w:r>
    </w:p>
    <w:p w14:paraId="65FB2473" w14:textId="0687E359" w:rsidR="0018406A" w:rsidRPr="00A9325A" w:rsidRDefault="0018406A" w:rsidP="0018406A">
      <w:pPr>
        <w:widowControl w:val="0"/>
        <w:numPr>
          <w:ilvl w:val="0"/>
          <w:numId w:val="8"/>
        </w:numPr>
        <w:autoSpaceDE w:val="0"/>
        <w:autoSpaceDN w:val="0"/>
        <w:adjustRightInd w:val="0"/>
        <w:spacing w:after="120" w:line="240" w:lineRule="auto"/>
        <w:jc w:val="both"/>
        <w:rPr>
          <w:rFonts w:ascii="Times New Roman" w:eastAsia="Times New Roman" w:hAnsi="Times New Roman"/>
          <w:lang w:eastAsia="es-ES"/>
        </w:rPr>
      </w:pPr>
      <w:r w:rsidRPr="00A9325A">
        <w:rPr>
          <w:rFonts w:ascii="Times New Roman" w:eastAsia="Times New Roman" w:hAnsi="Times New Roman"/>
          <w:lang w:eastAsia="es-ES"/>
        </w:rPr>
        <w:t xml:space="preserve">Cuando el </w:t>
      </w:r>
      <w:r w:rsidRPr="00663B41">
        <w:rPr>
          <w:rFonts w:ascii="Times New Roman" w:eastAsia="Times New Roman" w:hAnsi="Times New Roman"/>
          <w:i/>
          <w:lang w:eastAsia="es-ES"/>
        </w:rPr>
        <w:t xml:space="preserve">reparo haya sido </w:t>
      </w:r>
      <w:r w:rsidRPr="00BF2678">
        <w:rPr>
          <w:rFonts w:ascii="Times New Roman" w:eastAsia="Times New Roman" w:hAnsi="Times New Roman"/>
          <w:iCs/>
          <w:lang w:eastAsia="es-ES"/>
        </w:rPr>
        <w:t>formulado por la</w:t>
      </w:r>
      <w:r w:rsidRPr="00BF2678">
        <w:rPr>
          <w:rFonts w:ascii="Times New Roman" w:eastAsia="Times New Roman" w:hAnsi="Times New Roman"/>
          <w:b/>
          <w:bCs/>
          <w:i/>
          <w:lang w:eastAsia="es-ES"/>
        </w:rPr>
        <w:t xml:space="preserve"> IGAE</w:t>
      </w:r>
      <w:r w:rsidRPr="00663B41">
        <w:rPr>
          <w:rFonts w:ascii="Times New Roman" w:eastAsia="Times New Roman" w:hAnsi="Times New Roman"/>
          <w:i/>
          <w:lang w:eastAsia="es-ES"/>
        </w:rPr>
        <w:t xml:space="preserve"> o este centro directivo haya confirmado el de otra Intervención General o delegada</w:t>
      </w:r>
      <w:r w:rsidRPr="00A9325A">
        <w:rPr>
          <w:rFonts w:ascii="Times New Roman" w:eastAsia="Times New Roman" w:hAnsi="Times New Roman"/>
          <w:lang w:eastAsia="es-ES"/>
        </w:rPr>
        <w:t xml:space="preserve">, subsistiendo la discrepancia, </w:t>
      </w:r>
      <w:r w:rsidRPr="00BF2678">
        <w:rPr>
          <w:rFonts w:ascii="Times New Roman" w:eastAsia="Times New Roman" w:hAnsi="Times New Roman"/>
          <w:u w:val="single"/>
          <w:lang w:eastAsia="es-ES"/>
        </w:rPr>
        <w:t xml:space="preserve">corresponderá al </w:t>
      </w:r>
      <w:r w:rsidR="003958B5">
        <w:rPr>
          <w:rFonts w:ascii="Times New Roman" w:eastAsia="Times New Roman" w:hAnsi="Times New Roman"/>
          <w:u w:val="single"/>
          <w:lang w:eastAsia="es-ES"/>
        </w:rPr>
        <w:t>CM</w:t>
      </w:r>
      <w:r w:rsidRPr="00A9325A">
        <w:rPr>
          <w:rFonts w:ascii="Times New Roman" w:eastAsia="Times New Roman" w:hAnsi="Times New Roman"/>
          <w:lang w:eastAsia="es-ES"/>
        </w:rPr>
        <w:t xml:space="preserve"> adoptar resolución definitiva”.</w:t>
      </w:r>
    </w:p>
    <w:p w14:paraId="6EB24B08" w14:textId="718737F0" w:rsidR="0018406A" w:rsidRPr="00A9325A" w:rsidRDefault="0018406A" w:rsidP="0018406A">
      <w:pPr>
        <w:widowControl w:val="0"/>
        <w:autoSpaceDE w:val="0"/>
        <w:autoSpaceDN w:val="0"/>
        <w:adjustRightInd w:val="0"/>
        <w:spacing w:after="120" w:line="240" w:lineRule="auto"/>
        <w:jc w:val="both"/>
        <w:rPr>
          <w:rFonts w:ascii="Times New Roman" w:eastAsia="Times New Roman" w:hAnsi="Times New Roman"/>
          <w:lang w:eastAsia="es-ES"/>
        </w:rPr>
      </w:pPr>
      <w:r w:rsidRPr="00A9325A">
        <w:rPr>
          <w:rFonts w:ascii="Times New Roman" w:eastAsia="Times New Roman" w:hAnsi="Times New Roman"/>
          <w:lang w:eastAsia="es-ES"/>
        </w:rPr>
        <w:t xml:space="preserve">En este último caso, el titular del departamento, si acuerda someter el expediente a la decisión del </w:t>
      </w:r>
      <w:r w:rsidR="003958B5">
        <w:rPr>
          <w:rFonts w:ascii="Times New Roman" w:eastAsia="Times New Roman" w:hAnsi="Times New Roman"/>
          <w:lang w:eastAsia="es-ES"/>
        </w:rPr>
        <w:t>CM</w:t>
      </w:r>
      <w:r w:rsidRPr="00A9325A">
        <w:rPr>
          <w:rFonts w:ascii="Times New Roman" w:eastAsia="Times New Roman" w:hAnsi="Times New Roman"/>
          <w:lang w:eastAsia="es-ES"/>
        </w:rPr>
        <w:t xml:space="preserve">, lo comunicará, al menos con 5 días de antelación a la reunión del Consejo, al </w:t>
      </w:r>
      <w:proofErr w:type="gramStart"/>
      <w:r w:rsidRPr="00A9325A">
        <w:rPr>
          <w:rFonts w:ascii="Times New Roman" w:eastAsia="Times New Roman" w:hAnsi="Times New Roman"/>
          <w:lang w:eastAsia="es-ES"/>
        </w:rPr>
        <w:t>Ministro</w:t>
      </w:r>
      <w:proofErr w:type="gramEnd"/>
      <w:r w:rsidRPr="00A9325A">
        <w:rPr>
          <w:rFonts w:ascii="Times New Roman" w:eastAsia="Times New Roman" w:hAnsi="Times New Roman"/>
          <w:lang w:eastAsia="es-ES"/>
        </w:rPr>
        <w:t xml:space="preserve"> </w:t>
      </w:r>
      <w:r>
        <w:rPr>
          <w:rFonts w:ascii="Times New Roman" w:eastAsia="Times New Roman" w:hAnsi="Times New Roman"/>
          <w:lang w:eastAsia="es-ES"/>
        </w:rPr>
        <w:t>de Hacienda</w:t>
      </w:r>
      <w:r w:rsidRPr="00A9325A">
        <w:rPr>
          <w:rFonts w:ascii="Times New Roman" w:eastAsia="Times New Roman" w:hAnsi="Times New Roman"/>
          <w:lang w:eastAsia="es-ES"/>
        </w:rPr>
        <w:t xml:space="preserve">, por conducto de la IGAE, la cual unirá los informes relacionados con la discrepancia planteada. La Secretaría del </w:t>
      </w:r>
      <w:r w:rsidR="003958B5">
        <w:rPr>
          <w:rFonts w:ascii="Times New Roman" w:eastAsia="Times New Roman" w:hAnsi="Times New Roman"/>
          <w:lang w:eastAsia="es-ES"/>
        </w:rPr>
        <w:t>CM</w:t>
      </w:r>
      <w:r w:rsidRPr="00A9325A">
        <w:rPr>
          <w:rFonts w:ascii="Times New Roman" w:eastAsia="Times New Roman" w:hAnsi="Times New Roman"/>
          <w:lang w:eastAsia="es-ES"/>
        </w:rPr>
        <w:t xml:space="preserve"> comunicará al departamento correspondiente y a la IGAE el acuerdo adoptado sobre la discrepancia.</w:t>
      </w:r>
    </w:p>
    <w:p w14:paraId="48F56A64" w14:textId="77777777" w:rsidR="0018406A" w:rsidRPr="00A9325A" w:rsidRDefault="0018406A" w:rsidP="00714CC7">
      <w:pPr>
        <w:widowControl w:val="0"/>
        <w:autoSpaceDE w:val="0"/>
        <w:autoSpaceDN w:val="0"/>
        <w:adjustRightInd w:val="0"/>
        <w:spacing w:before="240" w:after="80" w:line="240" w:lineRule="auto"/>
        <w:jc w:val="both"/>
        <w:rPr>
          <w:rFonts w:ascii="Times New Roman" w:hAnsi="Times New Roman"/>
          <w:b/>
          <w:bCs/>
          <w:sz w:val="24"/>
          <w:szCs w:val="24"/>
          <w:lang w:eastAsia="es-ES_tradnl"/>
        </w:rPr>
      </w:pPr>
      <w:r w:rsidRPr="00A9325A">
        <w:rPr>
          <w:rFonts w:ascii="Times New Roman" w:hAnsi="Times New Roman"/>
          <w:b/>
          <w:sz w:val="24"/>
          <w:szCs w:val="24"/>
          <w:lang w:eastAsia="es-ES_tradnl"/>
        </w:rPr>
        <w:t xml:space="preserve">4. </w:t>
      </w:r>
      <w:r w:rsidRPr="00A9325A">
        <w:rPr>
          <w:rFonts w:ascii="Times New Roman" w:hAnsi="Times New Roman"/>
          <w:b/>
          <w:bCs/>
          <w:sz w:val="24"/>
          <w:szCs w:val="24"/>
          <w:lang w:eastAsia="es-ES_tradnl"/>
        </w:rPr>
        <w:t>OMISIÓN DE LA INTERVENCIÓN.</w:t>
      </w:r>
    </w:p>
    <w:p w14:paraId="09FF5B2B" w14:textId="77777777" w:rsidR="0018406A" w:rsidRPr="00A9325A" w:rsidRDefault="0018406A" w:rsidP="0018406A">
      <w:pPr>
        <w:widowControl w:val="0"/>
        <w:autoSpaceDE w:val="0"/>
        <w:autoSpaceDN w:val="0"/>
        <w:adjustRightInd w:val="0"/>
        <w:spacing w:after="60" w:line="240" w:lineRule="auto"/>
        <w:jc w:val="both"/>
        <w:rPr>
          <w:rFonts w:ascii="Times New Roman" w:hAnsi="Times New Roman"/>
          <w:bCs/>
          <w:lang w:eastAsia="es-ES_tradnl"/>
        </w:rPr>
      </w:pPr>
      <w:r>
        <w:rPr>
          <w:rFonts w:ascii="Times New Roman" w:hAnsi="Times New Roman"/>
          <w:bCs/>
          <w:lang w:eastAsia="es-ES_tradnl"/>
        </w:rPr>
        <w:t>E</w:t>
      </w:r>
      <w:r w:rsidRPr="00A9325A">
        <w:rPr>
          <w:rFonts w:ascii="Times New Roman" w:hAnsi="Times New Roman"/>
          <w:bCs/>
          <w:lang w:eastAsia="es-ES_tradnl"/>
        </w:rPr>
        <w:t xml:space="preserve">l acto de intervención </w:t>
      </w:r>
      <w:r w:rsidRPr="00663B41">
        <w:rPr>
          <w:rFonts w:ascii="Times New Roman" w:hAnsi="Times New Roman"/>
          <w:bCs/>
          <w:lang w:eastAsia="es-ES_tradnl"/>
        </w:rPr>
        <w:t>constituye un trámite esencial del procedimiento administrativo en el que se integra</w:t>
      </w:r>
      <w:r>
        <w:rPr>
          <w:rFonts w:ascii="Times New Roman" w:hAnsi="Times New Roman"/>
          <w:bCs/>
          <w:lang w:eastAsia="es-ES_tradnl"/>
        </w:rPr>
        <w:t>.</w:t>
      </w:r>
      <w:r w:rsidRPr="00663B41">
        <w:rPr>
          <w:rFonts w:ascii="Times New Roman" w:hAnsi="Times New Roman"/>
          <w:bCs/>
          <w:lang w:eastAsia="es-ES_tradnl"/>
        </w:rPr>
        <w:t xml:space="preserve"> Como tal, su ausencia constituye un supuesto de anulabilidad</w:t>
      </w:r>
      <w:r>
        <w:rPr>
          <w:rFonts w:ascii="Times New Roman" w:hAnsi="Times New Roman"/>
          <w:bCs/>
          <w:lang w:eastAsia="es-ES_tradnl"/>
        </w:rPr>
        <w:t>. E</w:t>
      </w:r>
      <w:r w:rsidRPr="00A9325A">
        <w:rPr>
          <w:rFonts w:ascii="Times New Roman" w:hAnsi="Times New Roman"/>
          <w:bCs/>
          <w:lang w:eastAsia="es-ES_tradnl"/>
        </w:rPr>
        <w:t xml:space="preserve">l </w:t>
      </w:r>
      <w:r w:rsidRPr="00A9325A">
        <w:rPr>
          <w:rFonts w:ascii="Times New Roman" w:hAnsi="Times New Roman"/>
          <w:bCs/>
          <w:u w:val="single"/>
          <w:lang w:eastAsia="es-ES_tradnl"/>
        </w:rPr>
        <w:t>artículo 156</w:t>
      </w:r>
      <w:r>
        <w:rPr>
          <w:rFonts w:ascii="Times New Roman" w:hAnsi="Times New Roman"/>
          <w:bCs/>
          <w:lang w:eastAsia="es-ES_tradnl"/>
        </w:rPr>
        <w:t xml:space="preserve"> establece que</w:t>
      </w:r>
      <w:r w:rsidRPr="00A9325A">
        <w:rPr>
          <w:rFonts w:ascii="Times New Roman" w:hAnsi="Times New Roman"/>
          <w:bCs/>
          <w:lang w:eastAsia="es-ES_tradnl"/>
        </w:rPr>
        <w:t>:</w:t>
      </w:r>
    </w:p>
    <w:p w14:paraId="2459361F" w14:textId="77777777" w:rsidR="0018406A" w:rsidRPr="00A9325A" w:rsidRDefault="0018406A" w:rsidP="0018406A">
      <w:pPr>
        <w:widowControl w:val="0"/>
        <w:numPr>
          <w:ilvl w:val="0"/>
          <w:numId w:val="9"/>
        </w:numPr>
        <w:autoSpaceDE w:val="0"/>
        <w:autoSpaceDN w:val="0"/>
        <w:adjustRightInd w:val="0"/>
        <w:spacing w:after="90" w:line="240" w:lineRule="auto"/>
        <w:jc w:val="both"/>
        <w:rPr>
          <w:rFonts w:ascii="Times New Roman" w:hAnsi="Times New Roman"/>
          <w:bCs/>
          <w:lang w:eastAsia="es-ES_tradnl"/>
        </w:rPr>
      </w:pPr>
      <w:r w:rsidRPr="00A9325A">
        <w:rPr>
          <w:rFonts w:ascii="Times New Roman" w:hAnsi="Times New Roman"/>
          <w:bCs/>
          <w:lang w:eastAsia="es-ES_tradnl"/>
        </w:rPr>
        <w:t xml:space="preserve">En los supuestos en los que, con arreglo a lo establecido en las disposiciones aplicables, la </w:t>
      </w:r>
      <w:r w:rsidRPr="00153BE5">
        <w:rPr>
          <w:rFonts w:ascii="Times New Roman" w:hAnsi="Times New Roman"/>
          <w:b/>
          <w:bCs/>
          <w:lang w:eastAsia="es-ES_tradnl"/>
        </w:rPr>
        <w:t>función interventora fuera preceptiva y se hubiese omitido</w:t>
      </w:r>
      <w:r w:rsidRPr="00A9325A">
        <w:rPr>
          <w:rFonts w:ascii="Times New Roman" w:hAnsi="Times New Roman"/>
          <w:bCs/>
          <w:lang w:eastAsia="es-ES_tradnl"/>
        </w:rPr>
        <w:t xml:space="preserve">, no se podrá reconocer la obligación, ni tramitar el pago, ni intervenir favorablemente estas actuaciones hasta que se subsane dicha omisión en los términos previstos en este artículo. </w:t>
      </w:r>
    </w:p>
    <w:p w14:paraId="0D7E1144" w14:textId="77777777" w:rsidR="0018406A" w:rsidRPr="00A9325A" w:rsidRDefault="0018406A" w:rsidP="0018406A">
      <w:pPr>
        <w:widowControl w:val="0"/>
        <w:numPr>
          <w:ilvl w:val="0"/>
          <w:numId w:val="9"/>
        </w:numPr>
        <w:autoSpaceDE w:val="0"/>
        <w:autoSpaceDN w:val="0"/>
        <w:adjustRightInd w:val="0"/>
        <w:spacing w:after="80" w:line="240" w:lineRule="auto"/>
        <w:ind w:left="538" w:hanging="357"/>
        <w:jc w:val="both"/>
        <w:rPr>
          <w:rFonts w:ascii="Times New Roman" w:hAnsi="Times New Roman"/>
          <w:bCs/>
          <w:lang w:eastAsia="es-ES_tradnl"/>
        </w:rPr>
      </w:pPr>
      <w:r w:rsidRPr="00A9325A">
        <w:rPr>
          <w:rFonts w:ascii="Times New Roman" w:hAnsi="Times New Roman"/>
          <w:bCs/>
          <w:lang w:eastAsia="es-ES_tradnl"/>
        </w:rPr>
        <w:t>En dichos supuestos, será preceptiva la emisión de un informe por parte del órgano de la IGAE que tenga conocimiento de dicha omisión que se remitirá a la autoridad que hubiera iniciado las actuaciones.</w:t>
      </w:r>
    </w:p>
    <w:p w14:paraId="3869148D" w14:textId="77777777" w:rsidR="0018406A" w:rsidRPr="00A9325A" w:rsidRDefault="0018406A" w:rsidP="0018406A">
      <w:pPr>
        <w:widowControl w:val="0"/>
        <w:autoSpaceDE w:val="0"/>
        <w:autoSpaceDN w:val="0"/>
        <w:adjustRightInd w:val="0"/>
        <w:spacing w:after="60" w:line="240" w:lineRule="auto"/>
        <w:ind w:left="540"/>
        <w:jc w:val="both"/>
        <w:rPr>
          <w:rFonts w:ascii="Times New Roman" w:hAnsi="Times New Roman"/>
          <w:bCs/>
          <w:lang w:eastAsia="es-ES_tradnl"/>
        </w:rPr>
      </w:pPr>
      <w:r w:rsidRPr="00A9325A">
        <w:rPr>
          <w:rFonts w:ascii="Times New Roman" w:hAnsi="Times New Roman"/>
          <w:bCs/>
          <w:lang w:eastAsia="es-ES_tradnl"/>
        </w:rPr>
        <w:t xml:space="preserve">Este informe, que no tendrá naturaleza de fiscalización, pondrá de manifiesto, como mínimo los siguientes </w:t>
      </w:r>
      <w:r w:rsidRPr="00CE51B7">
        <w:rPr>
          <w:rFonts w:ascii="Times New Roman" w:hAnsi="Times New Roman"/>
          <w:bCs/>
          <w:u w:val="single"/>
          <w:lang w:eastAsia="es-ES_tradnl"/>
        </w:rPr>
        <w:t>extremos</w:t>
      </w:r>
      <w:r w:rsidRPr="00A9325A">
        <w:rPr>
          <w:rFonts w:ascii="Times New Roman" w:hAnsi="Times New Roman"/>
          <w:bCs/>
          <w:lang w:eastAsia="es-ES_tradnl"/>
        </w:rPr>
        <w:t>:</w:t>
      </w:r>
    </w:p>
    <w:p w14:paraId="32463D90" w14:textId="77777777" w:rsidR="0018406A" w:rsidRPr="00A9325A" w:rsidRDefault="0018406A" w:rsidP="0018406A">
      <w:pPr>
        <w:widowControl w:val="0"/>
        <w:numPr>
          <w:ilvl w:val="1"/>
          <w:numId w:val="9"/>
        </w:numPr>
        <w:autoSpaceDE w:val="0"/>
        <w:autoSpaceDN w:val="0"/>
        <w:adjustRightInd w:val="0"/>
        <w:spacing w:after="60" w:line="240" w:lineRule="auto"/>
        <w:jc w:val="both"/>
        <w:rPr>
          <w:rFonts w:ascii="Times New Roman" w:hAnsi="Times New Roman"/>
          <w:bCs/>
          <w:lang w:eastAsia="es-ES_tradnl"/>
        </w:rPr>
      </w:pPr>
      <w:r w:rsidRPr="00A9325A">
        <w:rPr>
          <w:rFonts w:ascii="Times New Roman" w:hAnsi="Times New Roman"/>
          <w:bCs/>
          <w:lang w:eastAsia="es-ES_tradnl"/>
        </w:rPr>
        <w:t xml:space="preserve">Las </w:t>
      </w:r>
      <w:r w:rsidRPr="00A9325A">
        <w:rPr>
          <w:rFonts w:ascii="Times New Roman" w:hAnsi="Times New Roman"/>
          <w:bCs/>
          <w:i/>
          <w:lang w:eastAsia="es-ES_tradnl"/>
        </w:rPr>
        <w:t xml:space="preserve">infracciones del ordenamiento jurídico </w:t>
      </w:r>
      <w:r w:rsidRPr="00A9325A">
        <w:rPr>
          <w:rFonts w:ascii="Times New Roman" w:hAnsi="Times New Roman"/>
          <w:bCs/>
          <w:lang w:eastAsia="es-ES_tradnl"/>
        </w:rPr>
        <w:t>que se hubieran puesto de manifiesto de haber sometido el expediente a fiscalización o intervención previa en el momento oportuno.</w:t>
      </w:r>
    </w:p>
    <w:p w14:paraId="4BB49D12" w14:textId="77777777" w:rsidR="0018406A" w:rsidRPr="00A9325A" w:rsidRDefault="0018406A" w:rsidP="0018406A">
      <w:pPr>
        <w:widowControl w:val="0"/>
        <w:numPr>
          <w:ilvl w:val="1"/>
          <w:numId w:val="9"/>
        </w:numPr>
        <w:autoSpaceDE w:val="0"/>
        <w:autoSpaceDN w:val="0"/>
        <w:adjustRightInd w:val="0"/>
        <w:spacing w:after="60" w:line="240" w:lineRule="auto"/>
        <w:jc w:val="both"/>
        <w:rPr>
          <w:rFonts w:ascii="Times New Roman" w:hAnsi="Times New Roman"/>
          <w:bCs/>
          <w:lang w:eastAsia="es-ES_tradnl"/>
        </w:rPr>
      </w:pPr>
      <w:r w:rsidRPr="00A9325A">
        <w:rPr>
          <w:rFonts w:ascii="Times New Roman" w:hAnsi="Times New Roman"/>
          <w:bCs/>
          <w:lang w:eastAsia="es-ES_tradnl"/>
        </w:rPr>
        <w:t xml:space="preserve">Las </w:t>
      </w:r>
      <w:r w:rsidRPr="00A9325A">
        <w:rPr>
          <w:rFonts w:ascii="Times New Roman" w:hAnsi="Times New Roman"/>
          <w:bCs/>
          <w:i/>
          <w:lang w:eastAsia="es-ES_tradnl"/>
        </w:rPr>
        <w:t>prestaciones que se hayan realizado</w:t>
      </w:r>
      <w:r w:rsidRPr="00A9325A">
        <w:rPr>
          <w:rFonts w:ascii="Times New Roman" w:hAnsi="Times New Roman"/>
          <w:bCs/>
          <w:lang w:eastAsia="es-ES_tradnl"/>
        </w:rPr>
        <w:t xml:space="preserve"> como consecuencia de dicho acto.</w:t>
      </w:r>
    </w:p>
    <w:p w14:paraId="6AFA9A9F" w14:textId="77777777" w:rsidR="0018406A" w:rsidRPr="00A9325A" w:rsidRDefault="0018406A" w:rsidP="0018406A">
      <w:pPr>
        <w:widowControl w:val="0"/>
        <w:numPr>
          <w:ilvl w:val="1"/>
          <w:numId w:val="9"/>
        </w:numPr>
        <w:autoSpaceDE w:val="0"/>
        <w:autoSpaceDN w:val="0"/>
        <w:adjustRightInd w:val="0"/>
        <w:spacing w:after="60" w:line="240" w:lineRule="auto"/>
        <w:jc w:val="both"/>
        <w:rPr>
          <w:rFonts w:ascii="Times New Roman" w:hAnsi="Times New Roman"/>
          <w:bCs/>
          <w:lang w:eastAsia="es-ES_tradnl"/>
        </w:rPr>
      </w:pPr>
      <w:r w:rsidRPr="00A9325A">
        <w:rPr>
          <w:rFonts w:ascii="Times New Roman" w:hAnsi="Times New Roman"/>
          <w:bCs/>
          <w:lang w:eastAsia="es-ES_tradnl"/>
        </w:rPr>
        <w:t xml:space="preserve">La </w:t>
      </w:r>
      <w:r w:rsidRPr="00A9325A">
        <w:rPr>
          <w:rFonts w:ascii="Times New Roman" w:hAnsi="Times New Roman"/>
          <w:bCs/>
          <w:i/>
          <w:lang w:eastAsia="es-ES_tradnl"/>
        </w:rPr>
        <w:t>procedencia de la revisión de los actos dictados con infracción del ordenamiento</w:t>
      </w:r>
      <w:r w:rsidRPr="00A9325A">
        <w:rPr>
          <w:rFonts w:ascii="Times New Roman" w:hAnsi="Times New Roman"/>
          <w:bCs/>
          <w:lang w:eastAsia="es-ES_tradnl"/>
        </w:rPr>
        <w:t>.</w:t>
      </w:r>
    </w:p>
    <w:p w14:paraId="2B0AB2DC" w14:textId="77777777" w:rsidR="0018406A" w:rsidRPr="00A9325A" w:rsidRDefault="0018406A" w:rsidP="0018406A">
      <w:pPr>
        <w:widowControl w:val="0"/>
        <w:numPr>
          <w:ilvl w:val="1"/>
          <w:numId w:val="9"/>
        </w:numPr>
        <w:autoSpaceDE w:val="0"/>
        <w:autoSpaceDN w:val="0"/>
        <w:adjustRightInd w:val="0"/>
        <w:spacing w:after="80" w:line="240" w:lineRule="auto"/>
        <w:ind w:left="1077" w:hanging="357"/>
        <w:jc w:val="both"/>
        <w:rPr>
          <w:rFonts w:ascii="Times New Roman" w:hAnsi="Times New Roman"/>
          <w:bCs/>
          <w:lang w:eastAsia="es-ES_tradnl"/>
        </w:rPr>
      </w:pPr>
      <w:r w:rsidRPr="00A9325A">
        <w:rPr>
          <w:rFonts w:ascii="Times New Roman" w:hAnsi="Times New Roman"/>
          <w:bCs/>
          <w:lang w:eastAsia="es-ES_tradnl"/>
        </w:rPr>
        <w:t xml:space="preserve">La </w:t>
      </w:r>
      <w:r w:rsidRPr="00A9325A">
        <w:rPr>
          <w:rFonts w:ascii="Times New Roman" w:hAnsi="Times New Roman"/>
          <w:bCs/>
          <w:i/>
          <w:lang w:eastAsia="es-ES_tradnl"/>
        </w:rPr>
        <w:t>existencia de crédito adecuado y suficiente para hacer frente a las obligaciones pendientes</w:t>
      </w:r>
      <w:r w:rsidRPr="00A9325A">
        <w:rPr>
          <w:rFonts w:ascii="Times New Roman" w:hAnsi="Times New Roman"/>
          <w:bCs/>
          <w:lang w:eastAsia="es-ES_tradnl"/>
        </w:rPr>
        <w:t>.</w:t>
      </w:r>
    </w:p>
    <w:p w14:paraId="547C6761" w14:textId="77777777" w:rsidR="0018406A" w:rsidRDefault="0018406A" w:rsidP="00EE2160">
      <w:pPr>
        <w:widowControl w:val="0"/>
        <w:autoSpaceDE w:val="0"/>
        <w:autoSpaceDN w:val="0"/>
        <w:adjustRightInd w:val="0"/>
        <w:spacing w:after="120" w:line="240" w:lineRule="auto"/>
        <w:ind w:left="539"/>
        <w:jc w:val="both"/>
        <w:rPr>
          <w:rFonts w:ascii="Times New Roman" w:hAnsi="Times New Roman"/>
          <w:bCs/>
          <w:lang w:eastAsia="es-ES_tradnl"/>
        </w:rPr>
      </w:pPr>
      <w:r w:rsidRPr="00A9325A">
        <w:rPr>
          <w:rFonts w:ascii="Times New Roman" w:hAnsi="Times New Roman"/>
          <w:bCs/>
          <w:lang w:eastAsia="es-ES_tradnl"/>
        </w:rPr>
        <w:t>Los interventores delegados darán cuenta de su informe a la IGAE en el momento de su emisión.</w:t>
      </w:r>
    </w:p>
    <w:p w14:paraId="7303BA51" w14:textId="77777777" w:rsidR="0092161B" w:rsidRPr="00A9325A" w:rsidRDefault="0092161B" w:rsidP="00EE2160">
      <w:pPr>
        <w:widowControl w:val="0"/>
        <w:autoSpaceDE w:val="0"/>
        <w:autoSpaceDN w:val="0"/>
        <w:adjustRightInd w:val="0"/>
        <w:spacing w:after="120" w:line="240" w:lineRule="auto"/>
        <w:ind w:left="539"/>
        <w:jc w:val="both"/>
        <w:rPr>
          <w:rFonts w:ascii="Times New Roman" w:hAnsi="Times New Roman"/>
          <w:bCs/>
          <w:lang w:eastAsia="es-ES_tradnl"/>
        </w:rPr>
      </w:pPr>
    </w:p>
    <w:p w14:paraId="4396DCB0" w14:textId="20C96734" w:rsidR="0018406A" w:rsidRPr="00A9325A" w:rsidRDefault="0018406A" w:rsidP="0018406A">
      <w:pPr>
        <w:widowControl w:val="0"/>
        <w:numPr>
          <w:ilvl w:val="0"/>
          <w:numId w:val="9"/>
        </w:numPr>
        <w:autoSpaceDE w:val="0"/>
        <w:autoSpaceDN w:val="0"/>
        <w:adjustRightInd w:val="0"/>
        <w:spacing w:after="90" w:line="240" w:lineRule="auto"/>
        <w:jc w:val="both"/>
        <w:rPr>
          <w:rFonts w:ascii="Times New Roman" w:hAnsi="Times New Roman"/>
          <w:bCs/>
          <w:lang w:eastAsia="es-ES_tradnl"/>
        </w:rPr>
      </w:pPr>
      <w:r w:rsidRPr="00A9325A">
        <w:rPr>
          <w:rFonts w:ascii="Times New Roman" w:hAnsi="Times New Roman"/>
          <w:bCs/>
          <w:lang w:eastAsia="es-ES_tradnl"/>
        </w:rPr>
        <w:lastRenderedPageBreak/>
        <w:t xml:space="preserve">Corresponderá al </w:t>
      </w:r>
      <w:r w:rsidRPr="0092161B">
        <w:rPr>
          <w:rFonts w:ascii="Times New Roman" w:hAnsi="Times New Roman"/>
          <w:b/>
          <w:lang w:eastAsia="es-ES_tradnl"/>
        </w:rPr>
        <w:t>titular del departamento</w:t>
      </w:r>
      <w:r w:rsidRPr="00A9325A">
        <w:rPr>
          <w:rFonts w:ascii="Times New Roman" w:hAnsi="Times New Roman"/>
          <w:bCs/>
          <w:lang w:eastAsia="es-ES_tradnl"/>
        </w:rPr>
        <w:t xml:space="preserve"> al que pertenezca el órgano responsable de la tramitación del expediente o al que esté adscrito el </w:t>
      </w:r>
      <w:r>
        <w:rPr>
          <w:rFonts w:ascii="Times New Roman" w:hAnsi="Times New Roman"/>
          <w:bCs/>
          <w:lang w:eastAsia="es-ES_tradnl"/>
        </w:rPr>
        <w:t>OA</w:t>
      </w:r>
      <w:r w:rsidRPr="00A9325A">
        <w:rPr>
          <w:rFonts w:ascii="Times New Roman" w:hAnsi="Times New Roman"/>
          <w:bCs/>
          <w:lang w:eastAsia="es-ES_tradnl"/>
        </w:rPr>
        <w:t xml:space="preserve">, </w:t>
      </w:r>
      <w:r w:rsidRPr="001264BF">
        <w:rPr>
          <w:rFonts w:ascii="Times New Roman" w:hAnsi="Times New Roman"/>
          <w:b/>
          <w:lang w:eastAsia="es-ES_tradnl"/>
        </w:rPr>
        <w:t>acordar</w:t>
      </w:r>
      <w:r w:rsidRPr="00A9325A">
        <w:rPr>
          <w:rFonts w:ascii="Times New Roman" w:hAnsi="Times New Roman"/>
          <w:bCs/>
          <w:lang w:eastAsia="es-ES_tradnl"/>
        </w:rPr>
        <w:t xml:space="preserve">, en su caso, el </w:t>
      </w:r>
      <w:r w:rsidRPr="0092161B">
        <w:rPr>
          <w:rFonts w:ascii="Times New Roman" w:hAnsi="Times New Roman"/>
          <w:b/>
          <w:i/>
          <w:iCs/>
          <w:lang w:eastAsia="es-ES_tradnl"/>
        </w:rPr>
        <w:t xml:space="preserve">sometimiento del asunto al </w:t>
      </w:r>
      <w:r w:rsidR="00C6015B" w:rsidRPr="0092161B">
        <w:rPr>
          <w:rFonts w:ascii="Times New Roman" w:hAnsi="Times New Roman"/>
          <w:b/>
          <w:i/>
          <w:iCs/>
          <w:lang w:eastAsia="es-ES_tradnl"/>
        </w:rPr>
        <w:t>CM</w:t>
      </w:r>
      <w:r w:rsidRPr="00A9325A">
        <w:rPr>
          <w:rFonts w:ascii="Times New Roman" w:hAnsi="Times New Roman"/>
          <w:bCs/>
          <w:lang w:eastAsia="es-ES_tradnl"/>
        </w:rPr>
        <w:t xml:space="preserve"> para que adopte la resolución procedente.</w:t>
      </w:r>
    </w:p>
    <w:p w14:paraId="0D9D2DB9" w14:textId="3867ADD8" w:rsidR="0018406A" w:rsidRPr="00A9325A" w:rsidRDefault="0018406A" w:rsidP="0018406A">
      <w:pPr>
        <w:widowControl w:val="0"/>
        <w:numPr>
          <w:ilvl w:val="0"/>
          <w:numId w:val="9"/>
        </w:numPr>
        <w:autoSpaceDE w:val="0"/>
        <w:autoSpaceDN w:val="0"/>
        <w:adjustRightInd w:val="0"/>
        <w:spacing w:after="120" w:line="240" w:lineRule="auto"/>
        <w:jc w:val="both"/>
        <w:rPr>
          <w:rFonts w:ascii="Times New Roman" w:hAnsi="Times New Roman"/>
          <w:bCs/>
          <w:lang w:eastAsia="es-ES_tradnl"/>
        </w:rPr>
      </w:pPr>
      <w:r w:rsidRPr="00A9325A">
        <w:rPr>
          <w:rFonts w:ascii="Times New Roman" w:hAnsi="Times New Roman"/>
          <w:bCs/>
          <w:lang w:eastAsia="es-ES_tradnl"/>
        </w:rPr>
        <w:t xml:space="preserve">El acuerdo favorable del </w:t>
      </w:r>
      <w:r w:rsidR="00E11CFB">
        <w:rPr>
          <w:rFonts w:ascii="Times New Roman" w:hAnsi="Times New Roman"/>
          <w:bCs/>
          <w:lang w:eastAsia="es-ES_tradnl"/>
        </w:rPr>
        <w:t>CM</w:t>
      </w:r>
      <w:r w:rsidRPr="00A9325A">
        <w:rPr>
          <w:rFonts w:ascii="Times New Roman" w:hAnsi="Times New Roman"/>
          <w:bCs/>
          <w:lang w:eastAsia="es-ES_tradnl"/>
        </w:rPr>
        <w:t xml:space="preserve"> no eximirá de la exigencia de las </w:t>
      </w:r>
      <w:r w:rsidRPr="00946B05">
        <w:rPr>
          <w:rFonts w:ascii="Times New Roman" w:hAnsi="Times New Roman"/>
          <w:b/>
          <w:lang w:eastAsia="es-ES_tradnl"/>
        </w:rPr>
        <w:t>responsabilidades</w:t>
      </w:r>
      <w:r w:rsidRPr="00A9325A">
        <w:rPr>
          <w:rFonts w:ascii="Times New Roman" w:hAnsi="Times New Roman"/>
          <w:bCs/>
          <w:lang w:eastAsia="es-ES_tradnl"/>
        </w:rPr>
        <w:t xml:space="preserve"> a que, en su caso, hubiera lugar.</w:t>
      </w:r>
    </w:p>
    <w:p w14:paraId="61EFC741" w14:textId="77777777" w:rsidR="0018406A" w:rsidRDefault="0018406A" w:rsidP="0018406A">
      <w:pPr>
        <w:widowControl w:val="0"/>
        <w:autoSpaceDE w:val="0"/>
        <w:autoSpaceDN w:val="0"/>
        <w:adjustRightInd w:val="0"/>
        <w:spacing w:before="180" w:after="120" w:line="240" w:lineRule="auto"/>
        <w:jc w:val="both"/>
        <w:rPr>
          <w:rFonts w:ascii="Times New Roman" w:hAnsi="Times New Roman"/>
          <w:bCs/>
          <w:lang w:eastAsia="es-ES_tradnl"/>
        </w:rPr>
      </w:pPr>
      <w:r w:rsidRPr="00A9325A">
        <w:rPr>
          <w:rFonts w:ascii="Times New Roman" w:hAnsi="Times New Roman"/>
          <w:bCs/>
          <w:lang w:eastAsia="es-ES_tradnl"/>
        </w:rPr>
        <w:t xml:space="preserve">El informe al que hace referencial el artículo 156 contendrá los extremos establecidos en la </w:t>
      </w:r>
      <w:r w:rsidRPr="00663B41">
        <w:rPr>
          <w:rFonts w:ascii="Times New Roman" w:hAnsi="Times New Roman"/>
          <w:bCs/>
          <w:u w:val="single"/>
          <w:lang w:eastAsia="es-ES_tradnl"/>
        </w:rPr>
        <w:t>Instrucción</w:t>
      </w:r>
      <w:r>
        <w:rPr>
          <w:rFonts w:ascii="Times New Roman" w:hAnsi="Times New Roman"/>
          <w:bCs/>
          <w:u w:val="single"/>
          <w:lang w:eastAsia="es-ES_tradnl"/>
        </w:rPr>
        <w:t> </w:t>
      </w:r>
      <w:r w:rsidRPr="00663B41">
        <w:rPr>
          <w:rFonts w:ascii="Times New Roman" w:hAnsi="Times New Roman"/>
          <w:bCs/>
          <w:u w:val="single"/>
          <w:lang w:eastAsia="es-ES_tradnl"/>
        </w:rPr>
        <w:t xml:space="preserve">5ª </w:t>
      </w:r>
      <w:r w:rsidRPr="00A9325A">
        <w:rPr>
          <w:rFonts w:ascii="Times New Roman" w:hAnsi="Times New Roman"/>
          <w:bCs/>
          <w:lang w:eastAsia="es-ES_tradnl"/>
        </w:rPr>
        <w:t>de la Circular 3/1996 de la IGAE.</w:t>
      </w:r>
      <w:r>
        <w:rPr>
          <w:rFonts w:ascii="Times New Roman" w:hAnsi="Times New Roman"/>
          <w:bCs/>
          <w:lang w:eastAsia="es-ES_tradnl"/>
        </w:rPr>
        <w:t xml:space="preserve"> </w:t>
      </w:r>
    </w:p>
    <w:p w14:paraId="46BBF988" w14:textId="77777777" w:rsidR="0018406A" w:rsidRDefault="0018406A" w:rsidP="00E11CFB">
      <w:pPr>
        <w:widowControl w:val="0"/>
        <w:autoSpaceDE w:val="0"/>
        <w:autoSpaceDN w:val="0"/>
        <w:adjustRightInd w:val="0"/>
        <w:spacing w:before="120" w:after="120" w:line="240" w:lineRule="auto"/>
        <w:jc w:val="both"/>
        <w:rPr>
          <w:rFonts w:ascii="Times New Roman" w:hAnsi="Times New Roman"/>
          <w:bCs/>
          <w:lang w:eastAsia="es-ES_tradnl"/>
        </w:rPr>
      </w:pPr>
      <w:r>
        <w:rPr>
          <w:rFonts w:ascii="Times New Roman" w:hAnsi="Times New Roman"/>
          <w:bCs/>
          <w:lang w:eastAsia="es-ES_tradnl"/>
        </w:rPr>
        <w:t xml:space="preserve">Conforme al artículo 28 de la </w:t>
      </w:r>
      <w:r w:rsidRPr="008C7471">
        <w:rPr>
          <w:rFonts w:ascii="Times New Roman" w:hAnsi="Times New Roman"/>
          <w:bCs/>
          <w:lang w:eastAsia="es-ES_tradnl"/>
        </w:rPr>
        <w:t>Ley 19/2013</w:t>
      </w:r>
      <w:r>
        <w:rPr>
          <w:rFonts w:ascii="Times New Roman" w:hAnsi="Times New Roman"/>
          <w:bCs/>
          <w:lang w:eastAsia="es-ES_tradnl"/>
        </w:rPr>
        <w:t xml:space="preserve">, constituirá una </w:t>
      </w:r>
      <w:r w:rsidRPr="007E025A">
        <w:rPr>
          <w:rFonts w:ascii="Times New Roman" w:hAnsi="Times New Roman"/>
          <w:b/>
          <w:lang w:eastAsia="es-ES_tradnl"/>
        </w:rPr>
        <w:t>infracción muy grave</w:t>
      </w:r>
      <w:r>
        <w:rPr>
          <w:rFonts w:ascii="Times New Roman" w:hAnsi="Times New Roman"/>
          <w:bCs/>
          <w:lang w:eastAsia="es-ES_tradnl"/>
        </w:rPr>
        <w:t xml:space="preserve">, cuando la conducta sea culpable, </w:t>
      </w:r>
      <w:r w:rsidRPr="008C7471">
        <w:rPr>
          <w:rFonts w:ascii="Times New Roman" w:hAnsi="Times New Roman"/>
          <w:bCs/>
          <w:lang w:eastAsia="es-ES_tradnl"/>
        </w:rPr>
        <w:t>la omisión del</w:t>
      </w:r>
      <w:r>
        <w:rPr>
          <w:rFonts w:ascii="Times New Roman" w:hAnsi="Times New Roman"/>
          <w:bCs/>
          <w:lang w:eastAsia="es-ES_tradnl"/>
        </w:rPr>
        <w:t xml:space="preserve"> trámite de intervención previa</w:t>
      </w:r>
      <w:r w:rsidRPr="008C7471">
        <w:rPr>
          <w:rFonts w:ascii="Times New Roman" w:hAnsi="Times New Roman"/>
          <w:bCs/>
          <w:lang w:eastAsia="es-ES_tradnl"/>
        </w:rPr>
        <w:t xml:space="preserve"> cuando resulte preceptiva o del procedimiento de resolución de discrepancias frente a los reparos suspensivos de la inter</w:t>
      </w:r>
      <w:r>
        <w:rPr>
          <w:rFonts w:ascii="Times New Roman" w:hAnsi="Times New Roman"/>
          <w:bCs/>
          <w:lang w:eastAsia="es-ES_tradnl"/>
        </w:rPr>
        <w:t>vención.</w:t>
      </w:r>
    </w:p>
    <w:p w14:paraId="3460A5FB" w14:textId="77777777" w:rsidR="0018406A" w:rsidRPr="00663B41" w:rsidRDefault="0018406A" w:rsidP="0018406A">
      <w:pPr>
        <w:widowControl w:val="0"/>
        <w:autoSpaceDE w:val="0"/>
        <w:autoSpaceDN w:val="0"/>
        <w:adjustRightInd w:val="0"/>
        <w:spacing w:after="60" w:line="240" w:lineRule="auto"/>
        <w:jc w:val="both"/>
        <w:rPr>
          <w:rFonts w:ascii="Times New Roman" w:hAnsi="Times New Roman"/>
          <w:bCs/>
          <w:lang w:eastAsia="es-ES_tradnl"/>
        </w:rPr>
      </w:pPr>
      <w:r w:rsidRPr="003B7427">
        <w:rPr>
          <w:rFonts w:ascii="Times New Roman" w:hAnsi="Times New Roman"/>
          <w:bCs/>
          <w:lang w:eastAsia="es-ES_tradnl"/>
        </w:rPr>
        <w:t xml:space="preserve">Por último, </w:t>
      </w:r>
      <w:r>
        <w:rPr>
          <w:rFonts w:ascii="Times New Roman" w:hAnsi="Times New Roman"/>
          <w:bCs/>
          <w:lang w:eastAsia="es-ES_tradnl"/>
        </w:rPr>
        <w:t xml:space="preserve">hay que </w:t>
      </w:r>
      <w:r w:rsidRPr="003B7427">
        <w:rPr>
          <w:rFonts w:ascii="Times New Roman" w:hAnsi="Times New Roman"/>
          <w:bCs/>
          <w:lang w:eastAsia="es-ES_tradnl"/>
        </w:rPr>
        <w:t>destacar que</w:t>
      </w:r>
      <w:r>
        <w:rPr>
          <w:rFonts w:ascii="Times New Roman" w:hAnsi="Times New Roman"/>
          <w:bCs/>
          <w:lang w:eastAsia="es-ES_tradnl"/>
        </w:rPr>
        <w:t xml:space="preserve"> la </w:t>
      </w:r>
      <w:r w:rsidRPr="003B7427">
        <w:rPr>
          <w:rFonts w:ascii="Times New Roman" w:hAnsi="Times New Roman"/>
          <w:bCs/>
          <w:u w:val="single"/>
          <w:lang w:eastAsia="es-ES_tradnl"/>
        </w:rPr>
        <w:t>Instrucción 6ª</w:t>
      </w:r>
      <w:r>
        <w:rPr>
          <w:rFonts w:ascii="Times New Roman" w:hAnsi="Times New Roman"/>
          <w:bCs/>
          <w:lang w:eastAsia="es-ES_tradnl"/>
        </w:rPr>
        <w:t xml:space="preserve"> de la Circular establece que: “C</w:t>
      </w:r>
      <w:r w:rsidRPr="00663B41">
        <w:rPr>
          <w:rFonts w:ascii="Times New Roman" w:hAnsi="Times New Roman"/>
          <w:bCs/>
          <w:lang w:eastAsia="es-ES_tradnl"/>
        </w:rPr>
        <w:t xml:space="preserve">uando en el ejercicio de la </w:t>
      </w:r>
      <w:r>
        <w:rPr>
          <w:rFonts w:ascii="Times New Roman" w:hAnsi="Times New Roman"/>
          <w:bCs/>
          <w:lang w:eastAsia="es-ES_tradnl"/>
        </w:rPr>
        <w:t>FI</w:t>
      </w:r>
      <w:r w:rsidRPr="00663B41">
        <w:rPr>
          <w:rFonts w:ascii="Times New Roman" w:hAnsi="Times New Roman"/>
          <w:bCs/>
          <w:lang w:eastAsia="es-ES_tradnl"/>
        </w:rPr>
        <w:t xml:space="preserve"> el Interventor-Auditor actuante entienda que los hechos acreditados en el expediente pudieran ser constitutivos de </w:t>
      </w:r>
      <w:r w:rsidRPr="007E025A">
        <w:rPr>
          <w:rFonts w:ascii="Times New Roman" w:hAnsi="Times New Roman"/>
          <w:b/>
          <w:lang w:eastAsia="es-ES_tradnl"/>
        </w:rPr>
        <w:t>infracciones administrativas o de responsabilidades contables o penales</w:t>
      </w:r>
      <w:r>
        <w:rPr>
          <w:rFonts w:ascii="Times New Roman" w:hAnsi="Times New Roman"/>
          <w:bCs/>
          <w:lang w:eastAsia="es-ES_tradnl"/>
        </w:rPr>
        <w:t>,</w:t>
      </w:r>
      <w:r w:rsidRPr="00663B41">
        <w:rPr>
          <w:rFonts w:ascii="Times New Roman" w:hAnsi="Times New Roman"/>
          <w:bCs/>
          <w:lang w:eastAsia="es-ES_tradnl"/>
        </w:rPr>
        <w:t xml:space="preserve"> emitirá un </w:t>
      </w:r>
      <w:r w:rsidRPr="007E025A">
        <w:rPr>
          <w:rFonts w:ascii="Times New Roman" w:hAnsi="Times New Roman"/>
          <w:bCs/>
          <w:u w:val="single"/>
          <w:lang w:eastAsia="es-ES_tradnl"/>
        </w:rPr>
        <w:t>informe especial</w:t>
      </w:r>
      <w:r w:rsidRPr="00663B41">
        <w:rPr>
          <w:rFonts w:ascii="Times New Roman" w:hAnsi="Times New Roman"/>
          <w:bCs/>
          <w:lang w:eastAsia="es-ES_tradnl"/>
        </w:rPr>
        <w:t xml:space="preserve">, que se remitirá a los órganos gestores a efectos de alegaciones. Transcurridos el plazo de 15 días y si, a juicio del Interventor-Auditor, los defectos o anomalías no se hubiesen subsanado suficientemente, lo pondrá en conocimiento de la IGAE mediante informe que indicará: </w:t>
      </w:r>
    </w:p>
    <w:p w14:paraId="7ACC6446" w14:textId="77777777" w:rsidR="0018406A" w:rsidRPr="00663B41" w:rsidRDefault="0018406A" w:rsidP="0018406A">
      <w:pPr>
        <w:widowControl w:val="0"/>
        <w:numPr>
          <w:ilvl w:val="0"/>
          <w:numId w:val="10"/>
        </w:numPr>
        <w:autoSpaceDE w:val="0"/>
        <w:autoSpaceDN w:val="0"/>
        <w:adjustRightInd w:val="0"/>
        <w:spacing w:after="60" w:line="240" w:lineRule="auto"/>
        <w:jc w:val="both"/>
        <w:rPr>
          <w:rFonts w:ascii="Times New Roman" w:hAnsi="Times New Roman"/>
          <w:bCs/>
          <w:lang w:eastAsia="es-ES_tradnl"/>
        </w:rPr>
      </w:pPr>
      <w:r w:rsidRPr="00663B41">
        <w:rPr>
          <w:rFonts w:ascii="Times New Roman" w:hAnsi="Times New Roman"/>
          <w:bCs/>
          <w:lang w:eastAsia="es-ES_tradnl"/>
        </w:rPr>
        <w:t xml:space="preserve">Las </w:t>
      </w:r>
      <w:r w:rsidRPr="00663B41">
        <w:rPr>
          <w:rFonts w:ascii="Times New Roman" w:hAnsi="Times New Roman"/>
          <w:b/>
          <w:bCs/>
          <w:i/>
          <w:lang w:eastAsia="es-ES_tradnl"/>
        </w:rPr>
        <w:t>presuntas infracciones</w:t>
      </w:r>
      <w:r>
        <w:rPr>
          <w:rFonts w:ascii="Times New Roman" w:hAnsi="Times New Roman"/>
          <w:bCs/>
          <w:lang w:eastAsia="es-ES_tradnl"/>
        </w:rPr>
        <w:t>.</w:t>
      </w:r>
    </w:p>
    <w:p w14:paraId="0E2FC652" w14:textId="77777777" w:rsidR="0018406A" w:rsidRDefault="0018406A" w:rsidP="0018406A">
      <w:pPr>
        <w:widowControl w:val="0"/>
        <w:numPr>
          <w:ilvl w:val="0"/>
          <w:numId w:val="10"/>
        </w:numPr>
        <w:autoSpaceDE w:val="0"/>
        <w:autoSpaceDN w:val="0"/>
        <w:adjustRightInd w:val="0"/>
        <w:spacing w:after="60" w:line="240" w:lineRule="auto"/>
        <w:jc w:val="both"/>
        <w:rPr>
          <w:rFonts w:ascii="Times New Roman" w:hAnsi="Times New Roman"/>
          <w:bCs/>
          <w:lang w:eastAsia="es-ES_tradnl"/>
        </w:rPr>
      </w:pPr>
      <w:r w:rsidRPr="00663B41">
        <w:rPr>
          <w:rFonts w:ascii="Times New Roman" w:hAnsi="Times New Roman"/>
          <w:bCs/>
          <w:lang w:eastAsia="es-ES_tradnl"/>
        </w:rPr>
        <w:t xml:space="preserve">La </w:t>
      </w:r>
      <w:r w:rsidRPr="00663B41">
        <w:rPr>
          <w:rFonts w:ascii="Times New Roman" w:hAnsi="Times New Roman"/>
          <w:b/>
          <w:bCs/>
          <w:i/>
          <w:lang w:eastAsia="es-ES_tradnl"/>
        </w:rPr>
        <w:t>identificación de los presuntos responsables</w:t>
      </w:r>
      <w:r>
        <w:rPr>
          <w:rFonts w:ascii="Times New Roman" w:hAnsi="Times New Roman"/>
          <w:bCs/>
          <w:lang w:eastAsia="es-ES_tradnl"/>
        </w:rPr>
        <w:t>.</w:t>
      </w:r>
    </w:p>
    <w:p w14:paraId="59D7F90D" w14:textId="77777777" w:rsidR="0018406A" w:rsidRPr="003B7427" w:rsidRDefault="0018406A" w:rsidP="0018406A">
      <w:pPr>
        <w:widowControl w:val="0"/>
        <w:numPr>
          <w:ilvl w:val="0"/>
          <w:numId w:val="10"/>
        </w:numPr>
        <w:autoSpaceDE w:val="0"/>
        <w:autoSpaceDN w:val="0"/>
        <w:adjustRightInd w:val="0"/>
        <w:spacing w:after="90" w:line="240" w:lineRule="auto"/>
        <w:jc w:val="both"/>
        <w:rPr>
          <w:rFonts w:ascii="Times New Roman" w:hAnsi="Times New Roman"/>
          <w:bCs/>
          <w:lang w:eastAsia="es-ES_tradnl"/>
        </w:rPr>
      </w:pPr>
      <w:r w:rsidRPr="003B7427">
        <w:rPr>
          <w:rFonts w:ascii="Times New Roman" w:hAnsi="Times New Roman"/>
          <w:bCs/>
          <w:lang w:eastAsia="es-ES_tradnl"/>
        </w:rPr>
        <w:t xml:space="preserve">La </w:t>
      </w:r>
      <w:r w:rsidRPr="003B7427">
        <w:rPr>
          <w:rFonts w:ascii="Times New Roman" w:hAnsi="Times New Roman"/>
          <w:b/>
          <w:bCs/>
          <w:i/>
          <w:lang w:eastAsia="es-ES_tradnl"/>
        </w:rPr>
        <w:t>cuantificación de los perjuicios causados</w:t>
      </w:r>
      <w:r w:rsidRPr="003B7427">
        <w:rPr>
          <w:rFonts w:ascii="Times New Roman" w:hAnsi="Times New Roman"/>
          <w:bCs/>
          <w:lang w:eastAsia="es-ES_tradnl"/>
        </w:rPr>
        <w:t>, en el caso en que el supuesto de hecho se derive de responsabilidad contable.</w:t>
      </w:r>
    </w:p>
    <w:p w14:paraId="4D7A4994" w14:textId="77777777" w:rsidR="0018406A" w:rsidRPr="00A9325A" w:rsidRDefault="0018406A" w:rsidP="0018406A">
      <w:pPr>
        <w:widowControl w:val="0"/>
        <w:autoSpaceDE w:val="0"/>
        <w:autoSpaceDN w:val="0"/>
        <w:adjustRightInd w:val="0"/>
        <w:spacing w:after="120" w:line="240" w:lineRule="auto"/>
        <w:jc w:val="both"/>
        <w:rPr>
          <w:rFonts w:ascii="Times New Roman" w:hAnsi="Times New Roman"/>
          <w:bCs/>
          <w:lang w:eastAsia="es-ES_tradnl"/>
        </w:rPr>
      </w:pPr>
      <w:r w:rsidRPr="00A9325A">
        <w:rPr>
          <w:rFonts w:ascii="Times New Roman" w:hAnsi="Times New Roman"/>
          <w:bCs/>
          <w:lang w:eastAsia="es-ES_tradnl"/>
        </w:rPr>
        <w:t xml:space="preserve">Al citado informe se acompañará copia de la documentación en la que conste la evidencia obtenida, así como, en su caso, de las alegaciones que hubiera realizado el ente controlado. Asimismo, se indicarán las actuaciones realizadas por el órgano gestor </w:t>
      </w:r>
      <w:proofErr w:type="gramStart"/>
      <w:r w:rsidRPr="00A9325A">
        <w:rPr>
          <w:rFonts w:ascii="Times New Roman" w:hAnsi="Times New Roman"/>
          <w:bCs/>
          <w:lang w:eastAsia="es-ES_tradnl"/>
        </w:rPr>
        <w:t>en relación a</w:t>
      </w:r>
      <w:proofErr w:type="gramEnd"/>
      <w:r w:rsidRPr="00A9325A">
        <w:rPr>
          <w:rFonts w:ascii="Times New Roman" w:hAnsi="Times New Roman"/>
          <w:bCs/>
          <w:lang w:eastAsia="es-ES_tradnl"/>
        </w:rPr>
        <w:t xml:space="preserve"> las presuntas infracciones detectadas</w:t>
      </w:r>
      <w:r>
        <w:rPr>
          <w:rFonts w:ascii="Times New Roman" w:hAnsi="Times New Roman"/>
          <w:bCs/>
          <w:lang w:eastAsia="es-ES_tradnl"/>
        </w:rPr>
        <w:t>”</w:t>
      </w:r>
      <w:r w:rsidRPr="00A9325A">
        <w:rPr>
          <w:rFonts w:ascii="Times New Roman" w:hAnsi="Times New Roman"/>
          <w:bCs/>
          <w:lang w:eastAsia="es-ES_tradnl"/>
        </w:rPr>
        <w:t>.</w:t>
      </w:r>
    </w:p>
    <w:p w14:paraId="625F0A14" w14:textId="2F3BA5E8" w:rsidR="008C7471" w:rsidRPr="0018406A" w:rsidRDefault="008C7471" w:rsidP="0018406A"/>
    <w:sectPr w:rsidR="008C7471" w:rsidRPr="0018406A" w:rsidSect="00C91594">
      <w:footerReference w:type="default" r:id="rId7"/>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8705" w14:textId="77777777" w:rsidR="00292879" w:rsidRDefault="00292879" w:rsidP="002735AC">
      <w:pPr>
        <w:spacing w:after="0" w:line="240" w:lineRule="auto"/>
      </w:pPr>
      <w:r>
        <w:separator/>
      </w:r>
    </w:p>
  </w:endnote>
  <w:endnote w:type="continuationSeparator" w:id="0">
    <w:p w14:paraId="6947ADA8" w14:textId="77777777" w:rsidR="00292879" w:rsidRDefault="00292879" w:rsidP="0027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F90E" w14:textId="77777777" w:rsidR="00F54ECD" w:rsidRPr="00775EC7" w:rsidRDefault="00F54ECD">
    <w:pPr>
      <w:pStyle w:val="Piedepgina"/>
      <w:jc w:val="right"/>
      <w:rPr>
        <w:rFonts w:ascii="Times New Roman" w:hAnsi="Times New Roman"/>
      </w:rPr>
    </w:pPr>
    <w:r w:rsidRPr="00775EC7">
      <w:rPr>
        <w:rFonts w:ascii="Times New Roman" w:hAnsi="Times New Roman"/>
      </w:rPr>
      <w:fldChar w:fldCharType="begin"/>
    </w:r>
    <w:r w:rsidRPr="00775EC7">
      <w:rPr>
        <w:rFonts w:ascii="Times New Roman" w:hAnsi="Times New Roman"/>
      </w:rPr>
      <w:instrText>PAGE   \* MERGEFORMAT</w:instrText>
    </w:r>
    <w:r w:rsidRPr="00775EC7">
      <w:rPr>
        <w:rFonts w:ascii="Times New Roman" w:hAnsi="Times New Roman"/>
      </w:rPr>
      <w:fldChar w:fldCharType="separate"/>
    </w:r>
    <w:r w:rsidR="001B7694">
      <w:rPr>
        <w:rFonts w:ascii="Times New Roman" w:hAnsi="Times New Roman"/>
        <w:noProof/>
      </w:rPr>
      <w:t>6</w:t>
    </w:r>
    <w:r w:rsidRPr="00775EC7">
      <w:rPr>
        <w:rFonts w:ascii="Times New Roman" w:hAnsi="Times New Roman"/>
      </w:rPr>
      <w:fldChar w:fldCharType="end"/>
    </w:r>
  </w:p>
  <w:p w14:paraId="0CBA599E" w14:textId="77777777" w:rsidR="00F54ECD" w:rsidRDefault="00F54E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62D37" w14:textId="77777777" w:rsidR="00292879" w:rsidRDefault="00292879" w:rsidP="002735AC">
      <w:pPr>
        <w:spacing w:after="0" w:line="240" w:lineRule="auto"/>
      </w:pPr>
      <w:r>
        <w:separator/>
      </w:r>
    </w:p>
  </w:footnote>
  <w:footnote w:type="continuationSeparator" w:id="0">
    <w:p w14:paraId="4BAC8B17" w14:textId="77777777" w:rsidR="00292879" w:rsidRDefault="00292879" w:rsidP="00273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406E"/>
    <w:multiLevelType w:val="hybridMultilevel"/>
    <w:tmpl w:val="9C4C813A"/>
    <w:lvl w:ilvl="0" w:tplc="0C0A0019">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65253A"/>
    <w:multiLevelType w:val="hybridMultilevel"/>
    <w:tmpl w:val="9258C7DC"/>
    <w:lvl w:ilvl="0" w:tplc="0C0A000F">
      <w:start w:val="1"/>
      <w:numFmt w:val="decimal"/>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0CC93324"/>
    <w:multiLevelType w:val="hybridMultilevel"/>
    <w:tmpl w:val="44CE1E9E"/>
    <w:lvl w:ilvl="0" w:tplc="0C0A0019">
      <w:start w:val="1"/>
      <w:numFmt w:val="lowerLetter"/>
      <w:lvlText w:val="%1."/>
      <w:lvlJc w:val="left"/>
      <w:pPr>
        <w:ind w:left="502" w:hanging="360"/>
      </w:pPr>
    </w:lvl>
    <w:lvl w:ilvl="1" w:tplc="0C0A0019">
      <w:start w:val="1"/>
      <w:numFmt w:val="lowerLetter"/>
      <w:lvlText w:val="%2."/>
      <w:lvlJc w:val="left"/>
      <w:pPr>
        <w:ind w:left="1222" w:hanging="360"/>
      </w:pPr>
    </w:lvl>
    <w:lvl w:ilvl="2" w:tplc="0C0A001B">
      <w:start w:val="1"/>
      <w:numFmt w:val="lowerRoman"/>
      <w:lvlText w:val="%3."/>
      <w:lvlJc w:val="right"/>
      <w:pPr>
        <w:ind w:left="1942" w:hanging="180"/>
      </w:pPr>
    </w:lvl>
    <w:lvl w:ilvl="3" w:tplc="0C0A000F">
      <w:start w:val="1"/>
      <w:numFmt w:val="decimal"/>
      <w:lvlText w:val="%4."/>
      <w:lvlJc w:val="left"/>
      <w:pPr>
        <w:ind w:left="2662" w:hanging="360"/>
      </w:pPr>
    </w:lvl>
    <w:lvl w:ilvl="4" w:tplc="0C0A0019">
      <w:start w:val="1"/>
      <w:numFmt w:val="lowerLetter"/>
      <w:lvlText w:val="%5."/>
      <w:lvlJc w:val="left"/>
      <w:pPr>
        <w:ind w:left="3382" w:hanging="360"/>
      </w:pPr>
    </w:lvl>
    <w:lvl w:ilvl="5" w:tplc="0C0A001B">
      <w:start w:val="1"/>
      <w:numFmt w:val="lowerRoman"/>
      <w:lvlText w:val="%6."/>
      <w:lvlJc w:val="right"/>
      <w:pPr>
        <w:ind w:left="4102" w:hanging="180"/>
      </w:pPr>
    </w:lvl>
    <w:lvl w:ilvl="6" w:tplc="0C0A000F">
      <w:start w:val="1"/>
      <w:numFmt w:val="decimal"/>
      <w:lvlText w:val="%7."/>
      <w:lvlJc w:val="left"/>
      <w:pPr>
        <w:ind w:left="4822" w:hanging="360"/>
      </w:pPr>
    </w:lvl>
    <w:lvl w:ilvl="7" w:tplc="0C0A0019">
      <w:start w:val="1"/>
      <w:numFmt w:val="lowerLetter"/>
      <w:lvlText w:val="%8."/>
      <w:lvlJc w:val="left"/>
      <w:pPr>
        <w:ind w:left="5542" w:hanging="360"/>
      </w:pPr>
    </w:lvl>
    <w:lvl w:ilvl="8" w:tplc="0C0A001B">
      <w:start w:val="1"/>
      <w:numFmt w:val="lowerRoman"/>
      <w:lvlText w:val="%9."/>
      <w:lvlJc w:val="right"/>
      <w:pPr>
        <w:ind w:left="6262" w:hanging="180"/>
      </w:pPr>
    </w:lvl>
  </w:abstractNum>
  <w:abstractNum w:abstractNumId="3" w15:restartNumberingAfterBreak="0">
    <w:nsid w:val="0D261314"/>
    <w:multiLevelType w:val="hybridMultilevel"/>
    <w:tmpl w:val="22DA7EE0"/>
    <w:lvl w:ilvl="0" w:tplc="DF82233A">
      <w:start w:val="1"/>
      <w:numFmt w:val="decimal"/>
      <w:lvlText w:val="%1."/>
      <w:lvlJc w:val="left"/>
      <w:pPr>
        <w:tabs>
          <w:tab w:val="num" w:pos="540"/>
        </w:tabs>
        <w:ind w:left="540" w:hanging="360"/>
      </w:pPr>
      <w:rPr>
        <w:rFonts w:hint="default"/>
      </w:rPr>
    </w:lvl>
    <w:lvl w:ilvl="1" w:tplc="0C0A0019">
      <w:start w:val="1"/>
      <w:numFmt w:val="lowerLetter"/>
      <w:lvlText w:val="%2."/>
      <w:lvlJc w:val="left"/>
      <w:pPr>
        <w:tabs>
          <w:tab w:val="num" w:pos="1080"/>
        </w:tabs>
        <w:ind w:left="1080" w:hanging="360"/>
      </w:pPr>
      <w:rPr>
        <w:rFonts w:hint="default"/>
      </w:r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4" w15:restartNumberingAfterBreak="0">
    <w:nsid w:val="0D59411C"/>
    <w:multiLevelType w:val="hybridMultilevel"/>
    <w:tmpl w:val="14D80490"/>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11F47484"/>
    <w:multiLevelType w:val="hybridMultilevel"/>
    <w:tmpl w:val="C3DEA3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36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476AAC"/>
    <w:multiLevelType w:val="hybridMultilevel"/>
    <w:tmpl w:val="1EC02692"/>
    <w:lvl w:ilvl="0" w:tplc="DF82233A">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786"/>
        </w:tabs>
        <w:ind w:left="786"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15C975D4"/>
    <w:multiLevelType w:val="hybridMultilevel"/>
    <w:tmpl w:val="4C666C70"/>
    <w:lvl w:ilvl="0" w:tplc="0C0A0019">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1829237E"/>
    <w:multiLevelType w:val="hybridMultilevel"/>
    <w:tmpl w:val="C06A1974"/>
    <w:lvl w:ilvl="0" w:tplc="48AA1B86">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9" w15:restartNumberingAfterBreak="0">
    <w:nsid w:val="18F34C6D"/>
    <w:multiLevelType w:val="hybridMultilevel"/>
    <w:tmpl w:val="C2AAA0D2"/>
    <w:lvl w:ilvl="0" w:tplc="0C0A0019">
      <w:start w:val="1"/>
      <w:numFmt w:val="lowerLetter"/>
      <w:lvlText w:val="%1."/>
      <w:lvlJc w:val="left"/>
      <w:pPr>
        <w:ind w:left="502" w:hanging="360"/>
      </w:pPr>
      <w:rPr>
        <w:rFont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0" w15:restartNumberingAfterBreak="0">
    <w:nsid w:val="2C1274E2"/>
    <w:multiLevelType w:val="hybridMultilevel"/>
    <w:tmpl w:val="8AD4678E"/>
    <w:lvl w:ilvl="0" w:tplc="0C0A0019">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2C58626B"/>
    <w:multiLevelType w:val="hybridMultilevel"/>
    <w:tmpl w:val="411C3C0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D42057B"/>
    <w:multiLevelType w:val="hybridMultilevel"/>
    <w:tmpl w:val="B9E88BF0"/>
    <w:lvl w:ilvl="0" w:tplc="38CEC184">
      <w:start w:val="3"/>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48C0D7B"/>
    <w:multiLevelType w:val="hybridMultilevel"/>
    <w:tmpl w:val="291C5D5E"/>
    <w:lvl w:ilvl="0" w:tplc="0C0A0019">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4B70561"/>
    <w:multiLevelType w:val="hybridMultilevel"/>
    <w:tmpl w:val="113A374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5720C85"/>
    <w:multiLevelType w:val="hybridMultilevel"/>
    <w:tmpl w:val="1BDC26C8"/>
    <w:lvl w:ilvl="0" w:tplc="0C0A0019">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6" w15:restartNumberingAfterBreak="0">
    <w:nsid w:val="41F5186A"/>
    <w:multiLevelType w:val="hybridMultilevel"/>
    <w:tmpl w:val="DCB213BE"/>
    <w:lvl w:ilvl="0" w:tplc="DF08F620">
      <w:start w:val="1"/>
      <w:numFmt w:val="decimal"/>
      <w:lvlText w:val="%1."/>
      <w:lvlJc w:val="left"/>
      <w:pPr>
        <w:tabs>
          <w:tab w:val="num" w:pos="540"/>
        </w:tabs>
        <w:ind w:left="540" w:hanging="360"/>
      </w:pPr>
      <w:rPr>
        <w:rFonts w:hint="default"/>
      </w:rPr>
    </w:lvl>
    <w:lvl w:ilvl="1" w:tplc="0C0A0019">
      <w:start w:val="1"/>
      <w:numFmt w:val="lowerLetter"/>
      <w:lvlText w:val="%2."/>
      <w:lvlJc w:val="left"/>
      <w:pPr>
        <w:tabs>
          <w:tab w:val="num" w:pos="1080"/>
        </w:tabs>
        <w:ind w:left="1080" w:hanging="360"/>
      </w:pPr>
      <w:rPr>
        <w:rFonts w:hint="default"/>
        <w:i w:val="0"/>
      </w:rPr>
    </w:lvl>
    <w:lvl w:ilvl="2" w:tplc="0C0A001B" w:tentative="1">
      <w:start w:val="1"/>
      <w:numFmt w:val="lowerRoman"/>
      <w:lvlText w:val="%3."/>
      <w:lvlJc w:val="right"/>
      <w:pPr>
        <w:tabs>
          <w:tab w:val="num" w:pos="1260"/>
        </w:tabs>
        <w:ind w:left="1260" w:hanging="180"/>
      </w:pPr>
    </w:lvl>
    <w:lvl w:ilvl="3" w:tplc="0C0A000F" w:tentative="1">
      <w:start w:val="1"/>
      <w:numFmt w:val="decimal"/>
      <w:lvlText w:val="%4."/>
      <w:lvlJc w:val="left"/>
      <w:pPr>
        <w:tabs>
          <w:tab w:val="num" w:pos="1980"/>
        </w:tabs>
        <w:ind w:left="1980" w:hanging="360"/>
      </w:pPr>
    </w:lvl>
    <w:lvl w:ilvl="4" w:tplc="0C0A0019" w:tentative="1">
      <w:start w:val="1"/>
      <w:numFmt w:val="lowerLetter"/>
      <w:lvlText w:val="%5."/>
      <w:lvlJc w:val="left"/>
      <w:pPr>
        <w:tabs>
          <w:tab w:val="num" w:pos="2700"/>
        </w:tabs>
        <w:ind w:left="2700" w:hanging="360"/>
      </w:pPr>
    </w:lvl>
    <w:lvl w:ilvl="5" w:tplc="0C0A001B" w:tentative="1">
      <w:start w:val="1"/>
      <w:numFmt w:val="lowerRoman"/>
      <w:lvlText w:val="%6."/>
      <w:lvlJc w:val="right"/>
      <w:pPr>
        <w:tabs>
          <w:tab w:val="num" w:pos="3420"/>
        </w:tabs>
        <w:ind w:left="3420" w:hanging="180"/>
      </w:pPr>
    </w:lvl>
    <w:lvl w:ilvl="6" w:tplc="0C0A000F" w:tentative="1">
      <w:start w:val="1"/>
      <w:numFmt w:val="decimal"/>
      <w:lvlText w:val="%7."/>
      <w:lvlJc w:val="left"/>
      <w:pPr>
        <w:tabs>
          <w:tab w:val="num" w:pos="4140"/>
        </w:tabs>
        <w:ind w:left="4140" w:hanging="360"/>
      </w:pPr>
    </w:lvl>
    <w:lvl w:ilvl="7" w:tplc="0C0A0019" w:tentative="1">
      <w:start w:val="1"/>
      <w:numFmt w:val="lowerLetter"/>
      <w:lvlText w:val="%8."/>
      <w:lvlJc w:val="left"/>
      <w:pPr>
        <w:tabs>
          <w:tab w:val="num" w:pos="4860"/>
        </w:tabs>
        <w:ind w:left="4860" w:hanging="360"/>
      </w:pPr>
    </w:lvl>
    <w:lvl w:ilvl="8" w:tplc="0C0A001B" w:tentative="1">
      <w:start w:val="1"/>
      <w:numFmt w:val="lowerRoman"/>
      <w:lvlText w:val="%9."/>
      <w:lvlJc w:val="right"/>
      <w:pPr>
        <w:tabs>
          <w:tab w:val="num" w:pos="5580"/>
        </w:tabs>
        <w:ind w:left="5580" w:hanging="180"/>
      </w:pPr>
    </w:lvl>
  </w:abstractNum>
  <w:abstractNum w:abstractNumId="17" w15:restartNumberingAfterBreak="0">
    <w:nsid w:val="477F0728"/>
    <w:multiLevelType w:val="hybridMultilevel"/>
    <w:tmpl w:val="5C0CC4D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EC5D53"/>
    <w:multiLevelType w:val="hybridMultilevel"/>
    <w:tmpl w:val="269816F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CB83AEB"/>
    <w:multiLevelType w:val="hybridMultilevel"/>
    <w:tmpl w:val="C2AAA0D2"/>
    <w:lvl w:ilvl="0" w:tplc="0C0A0019">
      <w:start w:val="1"/>
      <w:numFmt w:val="lowerLetter"/>
      <w:lvlText w:val="%1."/>
      <w:lvlJc w:val="left"/>
      <w:pPr>
        <w:ind w:left="502" w:hanging="360"/>
      </w:pPr>
      <w:rPr>
        <w:rFonts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0" w15:restartNumberingAfterBreak="0">
    <w:nsid w:val="5E2F0733"/>
    <w:multiLevelType w:val="hybridMultilevel"/>
    <w:tmpl w:val="CEC4ABB8"/>
    <w:lvl w:ilvl="0" w:tplc="0C0A0019">
      <w:start w:val="1"/>
      <w:numFmt w:val="lowerLetter"/>
      <w:lvlText w:val="%1."/>
      <w:lvlJc w:val="left"/>
      <w:pPr>
        <w:ind w:left="502" w:hanging="360"/>
      </w:p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15:restartNumberingAfterBreak="0">
    <w:nsid w:val="648D3758"/>
    <w:multiLevelType w:val="hybridMultilevel"/>
    <w:tmpl w:val="3DB228D4"/>
    <w:lvl w:ilvl="0" w:tplc="0C0A000F">
      <w:start w:val="1"/>
      <w:numFmt w:val="decimal"/>
      <w:lvlText w:val="%1."/>
      <w:lvlJc w:val="left"/>
      <w:pPr>
        <w:tabs>
          <w:tab w:val="num" w:pos="502"/>
        </w:tabs>
        <w:ind w:left="502" w:hanging="360"/>
      </w:pPr>
      <w:rPr>
        <w:rFonts w:hint="default"/>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22" w15:restartNumberingAfterBreak="0">
    <w:nsid w:val="6F223584"/>
    <w:multiLevelType w:val="hybridMultilevel"/>
    <w:tmpl w:val="1278C74A"/>
    <w:lvl w:ilvl="0" w:tplc="0C0A000F">
      <w:start w:val="1"/>
      <w:numFmt w:val="decimal"/>
      <w:lvlText w:val="%1."/>
      <w:lvlJc w:val="left"/>
      <w:pPr>
        <w:ind w:left="502" w:hanging="360"/>
      </w:pPr>
    </w:lvl>
    <w:lvl w:ilvl="1" w:tplc="DD56D94C">
      <w:start w:val="1"/>
      <w:numFmt w:val="lowerLetter"/>
      <w:lvlText w:val="%2)"/>
      <w:lvlJc w:val="left"/>
      <w:pPr>
        <w:ind w:left="644" w:hanging="360"/>
      </w:pPr>
    </w:lvl>
    <w:lvl w:ilvl="2" w:tplc="0C0A001B">
      <w:start w:val="1"/>
      <w:numFmt w:val="lowerRoman"/>
      <w:lvlText w:val="%3."/>
      <w:lvlJc w:val="right"/>
      <w:pPr>
        <w:ind w:left="1942" w:hanging="180"/>
      </w:pPr>
    </w:lvl>
    <w:lvl w:ilvl="3" w:tplc="0C0A000F">
      <w:start w:val="1"/>
      <w:numFmt w:val="decimal"/>
      <w:lvlText w:val="%4."/>
      <w:lvlJc w:val="left"/>
      <w:pPr>
        <w:ind w:left="2662" w:hanging="360"/>
      </w:pPr>
    </w:lvl>
    <w:lvl w:ilvl="4" w:tplc="0C0A0019">
      <w:start w:val="1"/>
      <w:numFmt w:val="lowerLetter"/>
      <w:lvlText w:val="%5."/>
      <w:lvlJc w:val="left"/>
      <w:pPr>
        <w:ind w:left="3382" w:hanging="360"/>
      </w:pPr>
    </w:lvl>
    <w:lvl w:ilvl="5" w:tplc="0C0A001B">
      <w:start w:val="1"/>
      <w:numFmt w:val="lowerRoman"/>
      <w:lvlText w:val="%6."/>
      <w:lvlJc w:val="right"/>
      <w:pPr>
        <w:ind w:left="4102" w:hanging="180"/>
      </w:pPr>
    </w:lvl>
    <w:lvl w:ilvl="6" w:tplc="0C0A000F">
      <w:start w:val="1"/>
      <w:numFmt w:val="decimal"/>
      <w:lvlText w:val="%7."/>
      <w:lvlJc w:val="left"/>
      <w:pPr>
        <w:ind w:left="4822" w:hanging="360"/>
      </w:pPr>
    </w:lvl>
    <w:lvl w:ilvl="7" w:tplc="0C0A0019">
      <w:start w:val="1"/>
      <w:numFmt w:val="lowerLetter"/>
      <w:lvlText w:val="%8."/>
      <w:lvlJc w:val="left"/>
      <w:pPr>
        <w:ind w:left="5542" w:hanging="360"/>
      </w:pPr>
    </w:lvl>
    <w:lvl w:ilvl="8" w:tplc="0C0A001B">
      <w:start w:val="1"/>
      <w:numFmt w:val="lowerRoman"/>
      <w:lvlText w:val="%9."/>
      <w:lvlJc w:val="right"/>
      <w:pPr>
        <w:ind w:left="6262" w:hanging="180"/>
      </w:pPr>
    </w:lvl>
  </w:abstractNum>
  <w:abstractNum w:abstractNumId="23" w15:restartNumberingAfterBreak="0">
    <w:nsid w:val="71E41369"/>
    <w:multiLevelType w:val="hybridMultilevel"/>
    <w:tmpl w:val="98DC984C"/>
    <w:lvl w:ilvl="0" w:tplc="F8CA29DC">
      <w:start w:val="7"/>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3A96E41"/>
    <w:multiLevelType w:val="hybridMultilevel"/>
    <w:tmpl w:val="F7D09D5E"/>
    <w:lvl w:ilvl="0" w:tplc="0C0A0019">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5" w15:restartNumberingAfterBreak="0">
    <w:nsid w:val="79561FBC"/>
    <w:multiLevelType w:val="hybridMultilevel"/>
    <w:tmpl w:val="5E846B54"/>
    <w:lvl w:ilvl="0" w:tplc="9BF45158">
      <w:start w:val="3"/>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9AC0B58"/>
    <w:multiLevelType w:val="hybridMultilevel"/>
    <w:tmpl w:val="462A08B8"/>
    <w:lvl w:ilvl="0" w:tplc="0C0A0019">
      <w:start w:val="1"/>
      <w:numFmt w:val="lowerLetter"/>
      <w:lvlText w:val="%1."/>
      <w:lvlJc w:val="left"/>
      <w:pPr>
        <w:ind w:left="1495" w:hanging="360"/>
      </w:pPr>
    </w:lvl>
    <w:lvl w:ilvl="1" w:tplc="0C0A0019">
      <w:start w:val="1"/>
      <w:numFmt w:val="lowerLetter"/>
      <w:lvlText w:val="%2."/>
      <w:lvlJc w:val="left"/>
      <w:pPr>
        <w:ind w:left="928"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27" w15:restartNumberingAfterBreak="0">
    <w:nsid w:val="7FB0579E"/>
    <w:multiLevelType w:val="hybridMultilevel"/>
    <w:tmpl w:val="1F928A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62207400">
    <w:abstractNumId w:val="1"/>
  </w:num>
  <w:num w:numId="2" w16cid:durableId="919143914">
    <w:abstractNumId w:val="18"/>
  </w:num>
  <w:num w:numId="3" w16cid:durableId="126093452">
    <w:abstractNumId w:val="26"/>
  </w:num>
  <w:num w:numId="4" w16cid:durableId="1717581944">
    <w:abstractNumId w:val="0"/>
  </w:num>
  <w:num w:numId="5" w16cid:durableId="134301859">
    <w:abstractNumId w:val="16"/>
  </w:num>
  <w:num w:numId="6" w16cid:durableId="7693926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526643">
    <w:abstractNumId w:val="10"/>
  </w:num>
  <w:num w:numId="8" w16cid:durableId="1646280995">
    <w:abstractNumId w:val="13"/>
  </w:num>
  <w:num w:numId="9" w16cid:durableId="923801683">
    <w:abstractNumId w:val="3"/>
  </w:num>
  <w:num w:numId="10" w16cid:durableId="1187058395">
    <w:abstractNumId w:val="4"/>
  </w:num>
  <w:num w:numId="11" w16cid:durableId="1391002800">
    <w:abstractNumId w:val="15"/>
  </w:num>
  <w:num w:numId="12" w16cid:durableId="88039796">
    <w:abstractNumId w:val="12"/>
  </w:num>
  <w:num w:numId="13" w16cid:durableId="2090879933">
    <w:abstractNumId w:val="7"/>
  </w:num>
  <w:num w:numId="14" w16cid:durableId="1627082544">
    <w:abstractNumId w:val="2"/>
  </w:num>
  <w:num w:numId="15" w16cid:durableId="285745614">
    <w:abstractNumId w:val="19"/>
  </w:num>
  <w:num w:numId="16" w16cid:durableId="287131512">
    <w:abstractNumId w:val="9"/>
  </w:num>
  <w:num w:numId="17" w16cid:durableId="1972589854">
    <w:abstractNumId w:val="8"/>
  </w:num>
  <w:num w:numId="18" w16cid:durableId="383335550">
    <w:abstractNumId w:val="25"/>
  </w:num>
  <w:num w:numId="19" w16cid:durableId="1464692029">
    <w:abstractNumId w:val="21"/>
  </w:num>
  <w:num w:numId="20" w16cid:durableId="2104645990">
    <w:abstractNumId w:val="6"/>
  </w:num>
  <w:num w:numId="21" w16cid:durableId="1472408825">
    <w:abstractNumId w:val="14"/>
  </w:num>
  <w:num w:numId="22" w16cid:durableId="2031565349">
    <w:abstractNumId w:val="24"/>
  </w:num>
  <w:num w:numId="23" w16cid:durableId="1848790117">
    <w:abstractNumId w:val="20"/>
  </w:num>
  <w:num w:numId="24" w16cid:durableId="244075396">
    <w:abstractNumId w:val="17"/>
  </w:num>
  <w:num w:numId="25" w16cid:durableId="1333799207">
    <w:abstractNumId w:val="5"/>
  </w:num>
  <w:num w:numId="26" w16cid:durableId="1923219718">
    <w:abstractNumId w:val="23"/>
  </w:num>
  <w:num w:numId="27" w16cid:durableId="1368486356">
    <w:abstractNumId w:val="11"/>
  </w:num>
  <w:num w:numId="28" w16cid:durableId="1814171885">
    <w:abstractNumId w:val="27"/>
  </w:num>
  <w:num w:numId="29" w16cid:durableId="74491458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0F"/>
    <w:rsid w:val="00021295"/>
    <w:rsid w:val="00024461"/>
    <w:rsid w:val="00026921"/>
    <w:rsid w:val="000412ED"/>
    <w:rsid w:val="00041DE4"/>
    <w:rsid w:val="00043808"/>
    <w:rsid w:val="00046353"/>
    <w:rsid w:val="00055F34"/>
    <w:rsid w:val="00062156"/>
    <w:rsid w:val="00063278"/>
    <w:rsid w:val="00064929"/>
    <w:rsid w:val="00066C93"/>
    <w:rsid w:val="00070B12"/>
    <w:rsid w:val="00073FB2"/>
    <w:rsid w:val="00075765"/>
    <w:rsid w:val="00084FE9"/>
    <w:rsid w:val="00087000"/>
    <w:rsid w:val="00087ECF"/>
    <w:rsid w:val="000970D5"/>
    <w:rsid w:val="000A136B"/>
    <w:rsid w:val="000A6F66"/>
    <w:rsid w:val="000B18D0"/>
    <w:rsid w:val="000B35E6"/>
    <w:rsid w:val="000B3728"/>
    <w:rsid w:val="000C07A7"/>
    <w:rsid w:val="000E6E2E"/>
    <w:rsid w:val="000F11F7"/>
    <w:rsid w:val="000F28CE"/>
    <w:rsid w:val="000F681E"/>
    <w:rsid w:val="000F77B0"/>
    <w:rsid w:val="00103B5F"/>
    <w:rsid w:val="00112188"/>
    <w:rsid w:val="00116129"/>
    <w:rsid w:val="001266EB"/>
    <w:rsid w:val="00135D3B"/>
    <w:rsid w:val="00136366"/>
    <w:rsid w:val="00143070"/>
    <w:rsid w:val="001443B1"/>
    <w:rsid w:val="00146715"/>
    <w:rsid w:val="00154B66"/>
    <w:rsid w:val="0015656F"/>
    <w:rsid w:val="00162CAB"/>
    <w:rsid w:val="00166C6C"/>
    <w:rsid w:val="001750D5"/>
    <w:rsid w:val="001802FA"/>
    <w:rsid w:val="0018368C"/>
    <w:rsid w:val="00183988"/>
    <w:rsid w:val="00183C23"/>
    <w:rsid w:val="0018406A"/>
    <w:rsid w:val="001A0E1E"/>
    <w:rsid w:val="001A5B26"/>
    <w:rsid w:val="001B4511"/>
    <w:rsid w:val="001B7694"/>
    <w:rsid w:val="001C3676"/>
    <w:rsid w:val="001D153A"/>
    <w:rsid w:val="001D4175"/>
    <w:rsid w:val="001E1BAC"/>
    <w:rsid w:val="00203847"/>
    <w:rsid w:val="00212A16"/>
    <w:rsid w:val="002717A5"/>
    <w:rsid w:val="002735AC"/>
    <w:rsid w:val="00281A25"/>
    <w:rsid w:val="002823D7"/>
    <w:rsid w:val="00292879"/>
    <w:rsid w:val="002A149B"/>
    <w:rsid w:val="002A74C7"/>
    <w:rsid w:val="002D25C4"/>
    <w:rsid w:val="002E70CB"/>
    <w:rsid w:val="002F32AB"/>
    <w:rsid w:val="003110EB"/>
    <w:rsid w:val="003112B1"/>
    <w:rsid w:val="00333114"/>
    <w:rsid w:val="0034140D"/>
    <w:rsid w:val="00345FA5"/>
    <w:rsid w:val="00346C86"/>
    <w:rsid w:val="00350F31"/>
    <w:rsid w:val="0035373B"/>
    <w:rsid w:val="00354777"/>
    <w:rsid w:val="00354E5D"/>
    <w:rsid w:val="003763FA"/>
    <w:rsid w:val="0038040F"/>
    <w:rsid w:val="003958B5"/>
    <w:rsid w:val="003A29CF"/>
    <w:rsid w:val="003A2A28"/>
    <w:rsid w:val="003B6876"/>
    <w:rsid w:val="003C01DC"/>
    <w:rsid w:val="003C4F88"/>
    <w:rsid w:val="003D15A6"/>
    <w:rsid w:val="003E1CEA"/>
    <w:rsid w:val="003F5A29"/>
    <w:rsid w:val="003F5ECE"/>
    <w:rsid w:val="003F7971"/>
    <w:rsid w:val="004026B7"/>
    <w:rsid w:val="004255E3"/>
    <w:rsid w:val="00425648"/>
    <w:rsid w:val="00431C68"/>
    <w:rsid w:val="00432B4F"/>
    <w:rsid w:val="004357D6"/>
    <w:rsid w:val="00446B03"/>
    <w:rsid w:val="00447DDB"/>
    <w:rsid w:val="00451AE0"/>
    <w:rsid w:val="00461281"/>
    <w:rsid w:val="00465478"/>
    <w:rsid w:val="00484F81"/>
    <w:rsid w:val="004919C3"/>
    <w:rsid w:val="00494C48"/>
    <w:rsid w:val="004B74B0"/>
    <w:rsid w:val="004D0EBD"/>
    <w:rsid w:val="004D4729"/>
    <w:rsid w:val="004D5DF0"/>
    <w:rsid w:val="004E1894"/>
    <w:rsid w:val="004E2F49"/>
    <w:rsid w:val="004E4AF2"/>
    <w:rsid w:val="004E5C68"/>
    <w:rsid w:val="004F50A1"/>
    <w:rsid w:val="004F5525"/>
    <w:rsid w:val="00502AB5"/>
    <w:rsid w:val="005247E2"/>
    <w:rsid w:val="005503DC"/>
    <w:rsid w:val="0055316B"/>
    <w:rsid w:val="00556139"/>
    <w:rsid w:val="00575FAC"/>
    <w:rsid w:val="00580B46"/>
    <w:rsid w:val="0058787E"/>
    <w:rsid w:val="005C0085"/>
    <w:rsid w:val="005C3CE0"/>
    <w:rsid w:val="005D2AC5"/>
    <w:rsid w:val="005D4849"/>
    <w:rsid w:val="005E7573"/>
    <w:rsid w:val="006013F6"/>
    <w:rsid w:val="0060241F"/>
    <w:rsid w:val="00605384"/>
    <w:rsid w:val="00623B48"/>
    <w:rsid w:val="00632FCA"/>
    <w:rsid w:val="006524C9"/>
    <w:rsid w:val="006529D7"/>
    <w:rsid w:val="006A3069"/>
    <w:rsid w:val="006A55A6"/>
    <w:rsid w:val="006B058C"/>
    <w:rsid w:val="006C25DA"/>
    <w:rsid w:val="006C56F2"/>
    <w:rsid w:val="006E5F91"/>
    <w:rsid w:val="006E6875"/>
    <w:rsid w:val="006E7B48"/>
    <w:rsid w:val="006F0728"/>
    <w:rsid w:val="006F40CC"/>
    <w:rsid w:val="00712866"/>
    <w:rsid w:val="0071382C"/>
    <w:rsid w:val="00714CC7"/>
    <w:rsid w:val="00723617"/>
    <w:rsid w:val="00731A75"/>
    <w:rsid w:val="00733985"/>
    <w:rsid w:val="00740529"/>
    <w:rsid w:val="00742069"/>
    <w:rsid w:val="00750EFB"/>
    <w:rsid w:val="0077213B"/>
    <w:rsid w:val="00775EC7"/>
    <w:rsid w:val="007802D2"/>
    <w:rsid w:val="00785911"/>
    <w:rsid w:val="0079196C"/>
    <w:rsid w:val="00792E1E"/>
    <w:rsid w:val="007B4219"/>
    <w:rsid w:val="007B4998"/>
    <w:rsid w:val="007C2AF9"/>
    <w:rsid w:val="007E0D95"/>
    <w:rsid w:val="007E43F4"/>
    <w:rsid w:val="007E6D1C"/>
    <w:rsid w:val="007F2A46"/>
    <w:rsid w:val="00814AC0"/>
    <w:rsid w:val="00815A0F"/>
    <w:rsid w:val="00825F83"/>
    <w:rsid w:val="00850060"/>
    <w:rsid w:val="00863E04"/>
    <w:rsid w:val="0087780A"/>
    <w:rsid w:val="00884B14"/>
    <w:rsid w:val="008B616A"/>
    <w:rsid w:val="008C6448"/>
    <w:rsid w:val="008C7471"/>
    <w:rsid w:val="008E5422"/>
    <w:rsid w:val="00902D7C"/>
    <w:rsid w:val="00903056"/>
    <w:rsid w:val="00917B38"/>
    <w:rsid w:val="0092161B"/>
    <w:rsid w:val="00941F52"/>
    <w:rsid w:val="00942312"/>
    <w:rsid w:val="00945334"/>
    <w:rsid w:val="00946B05"/>
    <w:rsid w:val="00954B24"/>
    <w:rsid w:val="00963BA3"/>
    <w:rsid w:val="00973626"/>
    <w:rsid w:val="00976F1B"/>
    <w:rsid w:val="009801B2"/>
    <w:rsid w:val="0099107D"/>
    <w:rsid w:val="00993F4C"/>
    <w:rsid w:val="009965A9"/>
    <w:rsid w:val="009A1767"/>
    <w:rsid w:val="009A33AD"/>
    <w:rsid w:val="009B451F"/>
    <w:rsid w:val="009C2A92"/>
    <w:rsid w:val="009D65F3"/>
    <w:rsid w:val="009E01A6"/>
    <w:rsid w:val="009E0265"/>
    <w:rsid w:val="009E04FD"/>
    <w:rsid w:val="009F123A"/>
    <w:rsid w:val="00A05382"/>
    <w:rsid w:val="00A17047"/>
    <w:rsid w:val="00A36039"/>
    <w:rsid w:val="00A366EA"/>
    <w:rsid w:val="00A7253A"/>
    <w:rsid w:val="00A91C58"/>
    <w:rsid w:val="00AA1307"/>
    <w:rsid w:val="00AD2E6B"/>
    <w:rsid w:val="00AF7E4E"/>
    <w:rsid w:val="00B0736F"/>
    <w:rsid w:val="00B2518F"/>
    <w:rsid w:val="00B25DEA"/>
    <w:rsid w:val="00B35EFB"/>
    <w:rsid w:val="00B50220"/>
    <w:rsid w:val="00B51A29"/>
    <w:rsid w:val="00B52D3C"/>
    <w:rsid w:val="00B628AD"/>
    <w:rsid w:val="00B63E2E"/>
    <w:rsid w:val="00B644D9"/>
    <w:rsid w:val="00B6604B"/>
    <w:rsid w:val="00B714A3"/>
    <w:rsid w:val="00B92DF6"/>
    <w:rsid w:val="00B9700A"/>
    <w:rsid w:val="00BA287F"/>
    <w:rsid w:val="00BA3214"/>
    <w:rsid w:val="00BB00BA"/>
    <w:rsid w:val="00BB3361"/>
    <w:rsid w:val="00BC4727"/>
    <w:rsid w:val="00BC4CE1"/>
    <w:rsid w:val="00BE18DA"/>
    <w:rsid w:val="00BE7257"/>
    <w:rsid w:val="00BF6978"/>
    <w:rsid w:val="00C14B5A"/>
    <w:rsid w:val="00C21D3B"/>
    <w:rsid w:val="00C23357"/>
    <w:rsid w:val="00C25B6A"/>
    <w:rsid w:val="00C3522E"/>
    <w:rsid w:val="00C418AA"/>
    <w:rsid w:val="00C42B9D"/>
    <w:rsid w:val="00C5491F"/>
    <w:rsid w:val="00C6015B"/>
    <w:rsid w:val="00C67593"/>
    <w:rsid w:val="00C72FEE"/>
    <w:rsid w:val="00C736B4"/>
    <w:rsid w:val="00C7560F"/>
    <w:rsid w:val="00C83236"/>
    <w:rsid w:val="00C91594"/>
    <w:rsid w:val="00C972D4"/>
    <w:rsid w:val="00C97387"/>
    <w:rsid w:val="00CA01DB"/>
    <w:rsid w:val="00CA6C1F"/>
    <w:rsid w:val="00CD54B9"/>
    <w:rsid w:val="00CE2327"/>
    <w:rsid w:val="00CE51B7"/>
    <w:rsid w:val="00CF0A2B"/>
    <w:rsid w:val="00D01B2D"/>
    <w:rsid w:val="00D108BB"/>
    <w:rsid w:val="00D122E0"/>
    <w:rsid w:val="00D12F64"/>
    <w:rsid w:val="00D13172"/>
    <w:rsid w:val="00D13AEB"/>
    <w:rsid w:val="00D26B5C"/>
    <w:rsid w:val="00D35123"/>
    <w:rsid w:val="00D37410"/>
    <w:rsid w:val="00D40482"/>
    <w:rsid w:val="00D5086A"/>
    <w:rsid w:val="00D5404E"/>
    <w:rsid w:val="00D7121F"/>
    <w:rsid w:val="00D80298"/>
    <w:rsid w:val="00D80E63"/>
    <w:rsid w:val="00D863A2"/>
    <w:rsid w:val="00DA2E2A"/>
    <w:rsid w:val="00DB0320"/>
    <w:rsid w:val="00DB55B6"/>
    <w:rsid w:val="00DD07EE"/>
    <w:rsid w:val="00DD4898"/>
    <w:rsid w:val="00DF4BE3"/>
    <w:rsid w:val="00E01EE6"/>
    <w:rsid w:val="00E04165"/>
    <w:rsid w:val="00E06D5C"/>
    <w:rsid w:val="00E0781C"/>
    <w:rsid w:val="00E079B7"/>
    <w:rsid w:val="00E119DD"/>
    <w:rsid w:val="00E11CFB"/>
    <w:rsid w:val="00E220DB"/>
    <w:rsid w:val="00E271BB"/>
    <w:rsid w:val="00E361DC"/>
    <w:rsid w:val="00E4637F"/>
    <w:rsid w:val="00E465A3"/>
    <w:rsid w:val="00E50F3D"/>
    <w:rsid w:val="00E54240"/>
    <w:rsid w:val="00E62F77"/>
    <w:rsid w:val="00E80BD5"/>
    <w:rsid w:val="00E84AA2"/>
    <w:rsid w:val="00E95850"/>
    <w:rsid w:val="00E97270"/>
    <w:rsid w:val="00E97755"/>
    <w:rsid w:val="00EC5E8C"/>
    <w:rsid w:val="00ED0B30"/>
    <w:rsid w:val="00EE2160"/>
    <w:rsid w:val="00EE43C4"/>
    <w:rsid w:val="00EF0908"/>
    <w:rsid w:val="00EF3B1F"/>
    <w:rsid w:val="00F1257F"/>
    <w:rsid w:val="00F152D0"/>
    <w:rsid w:val="00F209F9"/>
    <w:rsid w:val="00F20E2C"/>
    <w:rsid w:val="00F22558"/>
    <w:rsid w:val="00F250A4"/>
    <w:rsid w:val="00F30BDE"/>
    <w:rsid w:val="00F4360E"/>
    <w:rsid w:val="00F53F66"/>
    <w:rsid w:val="00F549EB"/>
    <w:rsid w:val="00F54ECD"/>
    <w:rsid w:val="00F6332A"/>
    <w:rsid w:val="00F64AE7"/>
    <w:rsid w:val="00F750C4"/>
    <w:rsid w:val="00F755BC"/>
    <w:rsid w:val="00F82873"/>
    <w:rsid w:val="00F90044"/>
    <w:rsid w:val="00F978F2"/>
    <w:rsid w:val="00F97D7D"/>
    <w:rsid w:val="00FA549A"/>
    <w:rsid w:val="00FA5791"/>
    <w:rsid w:val="00FE0DA4"/>
    <w:rsid w:val="00FE4763"/>
    <w:rsid w:val="00FF4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E72D2B5"/>
  <w15:docId w15:val="{90A1E2B0-E64B-4F2E-B47D-D6A684EF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A28"/>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54E5D"/>
    <w:pPr>
      <w:ind w:left="720"/>
      <w:contextualSpacing/>
    </w:pPr>
  </w:style>
  <w:style w:type="paragraph" w:styleId="Encabezado">
    <w:name w:val="header"/>
    <w:basedOn w:val="Normal"/>
    <w:link w:val="EncabezadoCar"/>
    <w:uiPriority w:val="99"/>
    <w:unhideWhenUsed/>
    <w:rsid w:val="002735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35AC"/>
  </w:style>
  <w:style w:type="paragraph" w:styleId="Piedepgina">
    <w:name w:val="footer"/>
    <w:basedOn w:val="Normal"/>
    <w:link w:val="PiedepginaCar"/>
    <w:uiPriority w:val="99"/>
    <w:unhideWhenUsed/>
    <w:rsid w:val="002735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35AC"/>
  </w:style>
  <w:style w:type="character" w:customStyle="1" w:styleId="Cuerpodeltexto">
    <w:name w:val="Cuerpo del texto"/>
    <w:rsid w:val="00073FB2"/>
    <w:rPr>
      <w:rFonts w:ascii="Times New Roman" w:hAnsi="Times New Roman" w:cs="Times New Roman"/>
      <w:spacing w:val="0"/>
      <w:sz w:val="21"/>
      <w:szCs w:val="21"/>
    </w:rPr>
  </w:style>
  <w:style w:type="character" w:customStyle="1" w:styleId="Ttulo13">
    <w:name w:val="Título #1 (3)_"/>
    <w:link w:val="Ttulo131"/>
    <w:rsid w:val="00073FB2"/>
    <w:rPr>
      <w:b/>
      <w:bCs/>
      <w:smallCaps/>
      <w:lang w:bidi="ar-SA"/>
    </w:rPr>
  </w:style>
  <w:style w:type="character" w:customStyle="1" w:styleId="Ttulo130">
    <w:name w:val="Título #1 (3)"/>
    <w:basedOn w:val="Ttulo13"/>
    <w:rsid w:val="00073FB2"/>
    <w:rPr>
      <w:b/>
      <w:bCs/>
      <w:smallCaps/>
      <w:lang w:bidi="ar-SA"/>
    </w:rPr>
  </w:style>
  <w:style w:type="paragraph" w:customStyle="1" w:styleId="Ttulo131">
    <w:name w:val="Título #1 (3)1"/>
    <w:basedOn w:val="Normal"/>
    <w:link w:val="Ttulo13"/>
    <w:rsid w:val="00073FB2"/>
    <w:pPr>
      <w:shd w:val="clear" w:color="auto" w:fill="FFFFFF"/>
      <w:spacing w:before="480" w:after="480" w:line="240" w:lineRule="atLeast"/>
      <w:jc w:val="both"/>
      <w:outlineLvl w:val="0"/>
    </w:pPr>
    <w:rPr>
      <w:rFonts w:ascii="Times New Roman" w:eastAsia="Times New Roman" w:hAnsi="Times New Roman"/>
      <w:b/>
      <w:bCs/>
      <w:smallCaps/>
      <w:sz w:val="20"/>
      <w:szCs w:val="20"/>
      <w:lang w:eastAsia="es-ES"/>
    </w:rPr>
  </w:style>
  <w:style w:type="character" w:customStyle="1" w:styleId="Cuerpodeltexto0">
    <w:name w:val="Cuerpo del texto_"/>
    <w:link w:val="Cuerpodeltexto1"/>
    <w:rsid w:val="00073FB2"/>
    <w:rPr>
      <w:sz w:val="21"/>
      <w:szCs w:val="21"/>
      <w:lang w:bidi="ar-SA"/>
    </w:rPr>
  </w:style>
  <w:style w:type="paragraph" w:customStyle="1" w:styleId="Cuerpodeltexto1">
    <w:name w:val="Cuerpo del texto1"/>
    <w:basedOn w:val="Normal"/>
    <w:link w:val="Cuerpodeltexto0"/>
    <w:rsid w:val="00073FB2"/>
    <w:pPr>
      <w:shd w:val="clear" w:color="auto" w:fill="FFFFFF"/>
      <w:spacing w:before="600" w:after="480" w:line="240" w:lineRule="atLeast"/>
      <w:ind w:hanging="580"/>
      <w:jc w:val="both"/>
    </w:pPr>
    <w:rPr>
      <w:rFonts w:ascii="Times New Roman" w:eastAsia="Times New Roman" w:hAnsi="Times New Roman"/>
      <w:sz w:val="21"/>
      <w:szCs w:val="21"/>
      <w:lang w:eastAsia="es-ES"/>
    </w:rPr>
  </w:style>
  <w:style w:type="character" w:customStyle="1" w:styleId="CuerpodeltextoCursiva6">
    <w:name w:val="Cuerpo del texto + Cursiva6"/>
    <w:rsid w:val="002823D7"/>
    <w:rPr>
      <w:rFonts w:ascii="Times New Roman" w:hAnsi="Times New Roman" w:cs="Times New Roman"/>
      <w:i/>
      <w:iCs/>
      <w:spacing w:val="0"/>
      <w:sz w:val="21"/>
      <w:szCs w:val="21"/>
      <w:lang w:bidi="ar-SA"/>
    </w:rPr>
  </w:style>
  <w:style w:type="character" w:customStyle="1" w:styleId="Cuerpodeltexto11">
    <w:name w:val="Cuerpo del texto11"/>
    <w:rsid w:val="00BC4CE1"/>
    <w:rPr>
      <w:rFonts w:ascii="Times New Roman" w:hAnsi="Times New Roman" w:cs="Times New Roman"/>
      <w:spacing w:val="0"/>
      <w:sz w:val="21"/>
      <w:szCs w:val="21"/>
      <w:u w:val="single"/>
      <w:lang w:bidi="ar-SA"/>
    </w:rPr>
  </w:style>
  <w:style w:type="character" w:customStyle="1" w:styleId="Encabezamientoopiedepgina">
    <w:name w:val="Encabezamiento o pie de página_"/>
    <w:link w:val="Encabezamientoopiedepgina0"/>
    <w:rsid w:val="00BC4CE1"/>
    <w:rPr>
      <w:lang w:bidi="ar-SA"/>
    </w:rPr>
  </w:style>
  <w:style w:type="character" w:customStyle="1" w:styleId="EncabezamientoopiedepginaArial">
    <w:name w:val="Encabezamiento o pie de página + Arial"/>
    <w:aliases w:val="8,5 pto,Negrita,Espaciado 1 pto"/>
    <w:rsid w:val="00BC4CE1"/>
    <w:rPr>
      <w:rFonts w:ascii="Arial" w:hAnsi="Arial" w:cs="Arial"/>
      <w:b/>
      <w:bCs/>
      <w:spacing w:val="30"/>
      <w:sz w:val="17"/>
      <w:szCs w:val="17"/>
      <w:lang w:bidi="ar-SA"/>
    </w:rPr>
  </w:style>
  <w:style w:type="character" w:customStyle="1" w:styleId="EncabezamientoopiedepginaArial6">
    <w:name w:val="Encabezamiento o pie de página + Arial6"/>
    <w:aliases w:val="84,5 pto6,Negrita5"/>
    <w:rsid w:val="00BC4CE1"/>
    <w:rPr>
      <w:rFonts w:ascii="Arial" w:hAnsi="Arial" w:cs="Arial"/>
      <w:b/>
      <w:bCs/>
      <w:spacing w:val="0"/>
      <w:sz w:val="17"/>
      <w:szCs w:val="17"/>
      <w:lang w:bidi="ar-SA"/>
    </w:rPr>
  </w:style>
  <w:style w:type="character" w:customStyle="1" w:styleId="EncabezamientoopiedepginaArial5">
    <w:name w:val="Encabezamiento o pie de página + Arial5"/>
    <w:aliases w:val="83,5 pto5,Negrita4"/>
    <w:rsid w:val="00BC4CE1"/>
    <w:rPr>
      <w:rFonts w:ascii="Arial" w:hAnsi="Arial" w:cs="Arial"/>
      <w:b/>
      <w:bCs/>
      <w:spacing w:val="0"/>
      <w:sz w:val="17"/>
      <w:szCs w:val="17"/>
      <w:u w:val="single"/>
      <w:lang w:bidi="ar-SA"/>
    </w:rPr>
  </w:style>
  <w:style w:type="character" w:customStyle="1" w:styleId="EncabezamientoopiedepginaArial4">
    <w:name w:val="Encabezamiento o pie de página + Arial4"/>
    <w:aliases w:val="82,5 pto4,Negrita3,Espaciado -1 pto"/>
    <w:rsid w:val="00BC4CE1"/>
    <w:rPr>
      <w:rFonts w:ascii="Arial" w:hAnsi="Arial" w:cs="Arial"/>
      <w:b/>
      <w:bCs/>
      <w:spacing w:val="-20"/>
      <w:sz w:val="17"/>
      <w:szCs w:val="17"/>
      <w:lang w:bidi="ar-SA"/>
    </w:rPr>
  </w:style>
  <w:style w:type="character" w:customStyle="1" w:styleId="EncabezamientoopiedepginaArial3">
    <w:name w:val="Encabezamiento o pie de página + Arial3"/>
    <w:aliases w:val="7,5 pto3,Versales"/>
    <w:rsid w:val="00BC4CE1"/>
    <w:rPr>
      <w:rFonts w:ascii="Arial" w:hAnsi="Arial" w:cs="Arial"/>
      <w:smallCaps/>
      <w:spacing w:val="0"/>
      <w:sz w:val="15"/>
      <w:szCs w:val="15"/>
      <w:lang w:bidi="ar-SA"/>
    </w:rPr>
  </w:style>
  <w:style w:type="character" w:customStyle="1" w:styleId="EncabezamientoopiedepginaArial2">
    <w:name w:val="Encabezamiento o pie de página + Arial2"/>
    <w:aliases w:val="71,5 pto2,Versales1,Espaciado 2 pto"/>
    <w:rsid w:val="00BC4CE1"/>
    <w:rPr>
      <w:rFonts w:ascii="Arial" w:hAnsi="Arial" w:cs="Arial"/>
      <w:smallCaps/>
      <w:spacing w:val="40"/>
      <w:sz w:val="15"/>
      <w:szCs w:val="15"/>
      <w:lang w:bidi="ar-SA"/>
    </w:rPr>
  </w:style>
  <w:style w:type="paragraph" w:customStyle="1" w:styleId="Encabezamientoopiedepgina0">
    <w:name w:val="Encabezamiento o pie de página"/>
    <w:basedOn w:val="Normal"/>
    <w:link w:val="Encabezamientoopiedepgina"/>
    <w:rsid w:val="00BC4CE1"/>
    <w:pPr>
      <w:shd w:val="clear" w:color="auto" w:fill="FFFFFF"/>
      <w:spacing w:after="0" w:line="240" w:lineRule="auto"/>
    </w:pPr>
    <w:rPr>
      <w:rFonts w:ascii="Times New Roman" w:eastAsia="Times New Roman" w:hAnsi="Times New Roman"/>
      <w:sz w:val="20"/>
      <w:szCs w:val="20"/>
      <w:lang w:eastAsia="es-ES"/>
    </w:rPr>
  </w:style>
  <w:style w:type="character" w:customStyle="1" w:styleId="Cuerpodeltexto10">
    <w:name w:val="Cuerpo del texto10"/>
    <w:rsid w:val="00BC4CE1"/>
    <w:rPr>
      <w:rFonts w:ascii="Times New Roman" w:hAnsi="Times New Roman" w:cs="Times New Roman"/>
      <w:spacing w:val="0"/>
      <w:sz w:val="21"/>
      <w:szCs w:val="21"/>
      <w:u w:val="single"/>
      <w:lang w:bidi="ar-SA"/>
    </w:rPr>
  </w:style>
  <w:style w:type="character" w:customStyle="1" w:styleId="CuerpodeltextoEspaciado3pto">
    <w:name w:val="Cuerpo del texto + Espaciado 3 pto"/>
    <w:rsid w:val="00494C48"/>
    <w:rPr>
      <w:rFonts w:ascii="Times New Roman" w:hAnsi="Times New Roman" w:cs="Times New Roman"/>
      <w:spacing w:val="60"/>
      <w:sz w:val="21"/>
      <w:szCs w:val="21"/>
      <w:lang w:bidi="ar-SA"/>
    </w:rPr>
  </w:style>
  <w:style w:type="character" w:customStyle="1" w:styleId="Cuerpodeltexto8">
    <w:name w:val="Cuerpo del texto8"/>
    <w:rsid w:val="00354777"/>
    <w:rPr>
      <w:rFonts w:ascii="Times New Roman" w:hAnsi="Times New Roman" w:cs="Times New Roman"/>
      <w:spacing w:val="0"/>
      <w:sz w:val="21"/>
      <w:szCs w:val="21"/>
      <w:u w:val="single"/>
      <w:lang w:bidi="ar-SA"/>
    </w:rPr>
  </w:style>
  <w:style w:type="character" w:customStyle="1" w:styleId="CuerpodeltextoCursiva3">
    <w:name w:val="Cuerpo del texto + Cursiva3"/>
    <w:rsid w:val="00F755BC"/>
    <w:rPr>
      <w:rFonts w:ascii="Times New Roman" w:hAnsi="Times New Roman" w:cs="Times New Roman"/>
      <w:i/>
      <w:iCs/>
      <w:spacing w:val="0"/>
      <w:sz w:val="21"/>
      <w:szCs w:val="21"/>
      <w:lang w:bidi="ar-SA"/>
    </w:rPr>
  </w:style>
  <w:style w:type="character" w:customStyle="1" w:styleId="Cuerpodeltexto6">
    <w:name w:val="Cuerpo del texto6"/>
    <w:rsid w:val="00EE43C4"/>
    <w:rPr>
      <w:rFonts w:ascii="Times New Roman" w:hAnsi="Times New Roman" w:cs="Times New Roman"/>
      <w:spacing w:val="0"/>
      <w:sz w:val="21"/>
      <w:szCs w:val="21"/>
      <w:u w:val="single"/>
      <w:lang w:bidi="ar-SA"/>
    </w:rPr>
  </w:style>
  <w:style w:type="character" w:customStyle="1" w:styleId="CuerpodeltextoCursiva2">
    <w:name w:val="Cuerpo del texto + Cursiva2"/>
    <w:rsid w:val="00432B4F"/>
    <w:rPr>
      <w:rFonts w:ascii="Times New Roman" w:hAnsi="Times New Roman" w:cs="Times New Roman"/>
      <w:i/>
      <w:iCs/>
      <w:spacing w:val="0"/>
      <w:sz w:val="21"/>
      <w:szCs w:val="21"/>
      <w:lang w:bidi="ar-SA"/>
    </w:rPr>
  </w:style>
  <w:style w:type="character" w:customStyle="1" w:styleId="Cuerpodeltexto4">
    <w:name w:val="Cuerpo del texto4"/>
    <w:rsid w:val="00432B4F"/>
    <w:rPr>
      <w:rFonts w:ascii="Times New Roman" w:hAnsi="Times New Roman" w:cs="Times New Roman"/>
      <w:spacing w:val="0"/>
      <w:sz w:val="21"/>
      <w:szCs w:val="21"/>
      <w:lang w:bidi="ar-SA"/>
    </w:rPr>
  </w:style>
  <w:style w:type="character" w:customStyle="1" w:styleId="CuerpodeltextoEspaciado3pto1">
    <w:name w:val="Cuerpo del texto + Espaciado 3 pto1"/>
    <w:rsid w:val="007E43F4"/>
    <w:rPr>
      <w:rFonts w:ascii="Times New Roman" w:hAnsi="Times New Roman" w:cs="Times New Roman"/>
      <w:spacing w:val="60"/>
      <w:sz w:val="21"/>
      <w:szCs w:val="21"/>
      <w:lang w:bidi="ar-SA"/>
    </w:rPr>
  </w:style>
  <w:style w:type="character" w:customStyle="1" w:styleId="CuerpodeltextoCursiva1">
    <w:name w:val="Cuerpo del texto + Cursiva1"/>
    <w:rsid w:val="00F549EB"/>
    <w:rPr>
      <w:rFonts w:ascii="Times New Roman" w:hAnsi="Times New Roman" w:cs="Times New Roman"/>
      <w:i/>
      <w:iCs/>
      <w:spacing w:val="0"/>
      <w:sz w:val="21"/>
      <w:szCs w:val="21"/>
      <w:lang w:bidi="ar-SA"/>
    </w:rPr>
  </w:style>
  <w:style w:type="paragraph" w:customStyle="1" w:styleId="Default">
    <w:name w:val="Default"/>
    <w:rsid w:val="00C7560F"/>
    <w:pPr>
      <w:autoSpaceDE w:val="0"/>
      <w:autoSpaceDN w:val="0"/>
      <w:adjustRightInd w:val="0"/>
    </w:pPr>
    <w:rPr>
      <w:rFonts w:ascii="Arial Unicode MS" w:eastAsia="Times New Roman" w:hAnsi="Arial Unicode MS" w:cs="Arial Unicode MS"/>
      <w:color w:val="000000"/>
      <w:sz w:val="24"/>
      <w:szCs w:val="24"/>
    </w:rPr>
  </w:style>
  <w:style w:type="paragraph" w:styleId="Textodeglobo">
    <w:name w:val="Balloon Text"/>
    <w:basedOn w:val="Normal"/>
    <w:link w:val="TextodegloboCar"/>
    <w:uiPriority w:val="99"/>
    <w:semiHidden/>
    <w:unhideWhenUsed/>
    <w:rsid w:val="004357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57D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0760">
      <w:bodyDiv w:val="1"/>
      <w:marLeft w:val="0"/>
      <w:marRight w:val="0"/>
      <w:marTop w:val="0"/>
      <w:marBottom w:val="0"/>
      <w:divBdr>
        <w:top w:val="none" w:sz="0" w:space="0" w:color="auto"/>
        <w:left w:val="none" w:sz="0" w:space="0" w:color="auto"/>
        <w:bottom w:val="none" w:sz="0" w:space="0" w:color="auto"/>
        <w:right w:val="none" w:sz="0" w:space="0" w:color="auto"/>
      </w:divBdr>
      <w:divsChild>
        <w:div w:id="634873418">
          <w:marLeft w:val="0"/>
          <w:marRight w:val="0"/>
          <w:marTop w:val="0"/>
          <w:marBottom w:val="0"/>
          <w:divBdr>
            <w:top w:val="none" w:sz="0" w:space="0" w:color="auto"/>
            <w:left w:val="none" w:sz="0" w:space="0" w:color="auto"/>
            <w:bottom w:val="none" w:sz="0" w:space="0" w:color="auto"/>
            <w:right w:val="none" w:sz="0" w:space="0" w:color="auto"/>
          </w:divBdr>
        </w:div>
        <w:div w:id="1161432364">
          <w:marLeft w:val="0"/>
          <w:marRight w:val="0"/>
          <w:marTop w:val="0"/>
          <w:marBottom w:val="0"/>
          <w:divBdr>
            <w:top w:val="none" w:sz="0" w:space="0" w:color="auto"/>
            <w:left w:val="none" w:sz="0" w:space="0" w:color="auto"/>
            <w:bottom w:val="none" w:sz="0" w:space="0" w:color="auto"/>
            <w:right w:val="none" w:sz="0" w:space="0" w:color="auto"/>
          </w:divBdr>
        </w:div>
        <w:div w:id="1469516335">
          <w:marLeft w:val="0"/>
          <w:marRight w:val="0"/>
          <w:marTop w:val="0"/>
          <w:marBottom w:val="0"/>
          <w:divBdr>
            <w:top w:val="none" w:sz="0" w:space="0" w:color="auto"/>
            <w:left w:val="none" w:sz="0" w:space="0" w:color="auto"/>
            <w:bottom w:val="none" w:sz="0" w:space="0" w:color="auto"/>
            <w:right w:val="none" w:sz="0" w:space="0" w:color="auto"/>
          </w:divBdr>
        </w:div>
        <w:div w:id="1476145184">
          <w:marLeft w:val="0"/>
          <w:marRight w:val="0"/>
          <w:marTop w:val="0"/>
          <w:marBottom w:val="0"/>
          <w:divBdr>
            <w:top w:val="none" w:sz="0" w:space="0" w:color="auto"/>
            <w:left w:val="none" w:sz="0" w:space="0" w:color="auto"/>
            <w:bottom w:val="none" w:sz="0" w:space="0" w:color="auto"/>
            <w:right w:val="none" w:sz="0" w:space="0" w:color="auto"/>
          </w:divBdr>
        </w:div>
        <w:div w:id="1578708868">
          <w:marLeft w:val="0"/>
          <w:marRight w:val="0"/>
          <w:marTop w:val="0"/>
          <w:marBottom w:val="0"/>
          <w:divBdr>
            <w:top w:val="none" w:sz="0" w:space="0" w:color="auto"/>
            <w:left w:val="none" w:sz="0" w:space="0" w:color="auto"/>
            <w:bottom w:val="none" w:sz="0" w:space="0" w:color="auto"/>
            <w:right w:val="none" w:sz="0" w:space="0" w:color="auto"/>
          </w:divBdr>
        </w:div>
      </w:divsChild>
    </w:div>
    <w:div w:id="68306314">
      <w:bodyDiv w:val="1"/>
      <w:marLeft w:val="0"/>
      <w:marRight w:val="0"/>
      <w:marTop w:val="0"/>
      <w:marBottom w:val="0"/>
      <w:divBdr>
        <w:top w:val="none" w:sz="0" w:space="0" w:color="auto"/>
        <w:left w:val="none" w:sz="0" w:space="0" w:color="auto"/>
        <w:bottom w:val="none" w:sz="0" w:space="0" w:color="auto"/>
        <w:right w:val="none" w:sz="0" w:space="0" w:color="auto"/>
      </w:divBdr>
      <w:divsChild>
        <w:div w:id="192230649">
          <w:marLeft w:val="0"/>
          <w:marRight w:val="0"/>
          <w:marTop w:val="0"/>
          <w:marBottom w:val="0"/>
          <w:divBdr>
            <w:top w:val="none" w:sz="0" w:space="0" w:color="auto"/>
            <w:left w:val="none" w:sz="0" w:space="0" w:color="auto"/>
            <w:bottom w:val="none" w:sz="0" w:space="0" w:color="auto"/>
            <w:right w:val="none" w:sz="0" w:space="0" w:color="auto"/>
          </w:divBdr>
        </w:div>
        <w:div w:id="697005098">
          <w:marLeft w:val="0"/>
          <w:marRight w:val="0"/>
          <w:marTop w:val="0"/>
          <w:marBottom w:val="0"/>
          <w:divBdr>
            <w:top w:val="none" w:sz="0" w:space="0" w:color="auto"/>
            <w:left w:val="none" w:sz="0" w:space="0" w:color="auto"/>
            <w:bottom w:val="none" w:sz="0" w:space="0" w:color="auto"/>
            <w:right w:val="none" w:sz="0" w:space="0" w:color="auto"/>
          </w:divBdr>
        </w:div>
        <w:div w:id="1023091095">
          <w:marLeft w:val="0"/>
          <w:marRight w:val="0"/>
          <w:marTop w:val="0"/>
          <w:marBottom w:val="0"/>
          <w:divBdr>
            <w:top w:val="none" w:sz="0" w:space="0" w:color="auto"/>
            <w:left w:val="none" w:sz="0" w:space="0" w:color="auto"/>
            <w:bottom w:val="none" w:sz="0" w:space="0" w:color="auto"/>
            <w:right w:val="none" w:sz="0" w:space="0" w:color="auto"/>
          </w:divBdr>
        </w:div>
        <w:div w:id="1066227026">
          <w:marLeft w:val="0"/>
          <w:marRight w:val="0"/>
          <w:marTop w:val="0"/>
          <w:marBottom w:val="0"/>
          <w:divBdr>
            <w:top w:val="none" w:sz="0" w:space="0" w:color="auto"/>
            <w:left w:val="none" w:sz="0" w:space="0" w:color="auto"/>
            <w:bottom w:val="none" w:sz="0" w:space="0" w:color="auto"/>
            <w:right w:val="none" w:sz="0" w:space="0" w:color="auto"/>
          </w:divBdr>
        </w:div>
        <w:div w:id="1071271828">
          <w:marLeft w:val="0"/>
          <w:marRight w:val="0"/>
          <w:marTop w:val="0"/>
          <w:marBottom w:val="0"/>
          <w:divBdr>
            <w:top w:val="none" w:sz="0" w:space="0" w:color="auto"/>
            <w:left w:val="none" w:sz="0" w:space="0" w:color="auto"/>
            <w:bottom w:val="none" w:sz="0" w:space="0" w:color="auto"/>
            <w:right w:val="none" w:sz="0" w:space="0" w:color="auto"/>
          </w:divBdr>
        </w:div>
        <w:div w:id="1811825930">
          <w:marLeft w:val="0"/>
          <w:marRight w:val="0"/>
          <w:marTop w:val="0"/>
          <w:marBottom w:val="0"/>
          <w:divBdr>
            <w:top w:val="none" w:sz="0" w:space="0" w:color="auto"/>
            <w:left w:val="none" w:sz="0" w:space="0" w:color="auto"/>
            <w:bottom w:val="none" w:sz="0" w:space="0" w:color="auto"/>
            <w:right w:val="none" w:sz="0" w:space="0" w:color="auto"/>
          </w:divBdr>
        </w:div>
        <w:div w:id="2111006954">
          <w:marLeft w:val="0"/>
          <w:marRight w:val="0"/>
          <w:marTop w:val="0"/>
          <w:marBottom w:val="0"/>
          <w:divBdr>
            <w:top w:val="none" w:sz="0" w:space="0" w:color="auto"/>
            <w:left w:val="none" w:sz="0" w:space="0" w:color="auto"/>
            <w:bottom w:val="none" w:sz="0" w:space="0" w:color="auto"/>
            <w:right w:val="none" w:sz="0" w:space="0" w:color="auto"/>
          </w:divBdr>
        </w:div>
      </w:divsChild>
    </w:div>
    <w:div w:id="353919292">
      <w:bodyDiv w:val="1"/>
      <w:marLeft w:val="0"/>
      <w:marRight w:val="0"/>
      <w:marTop w:val="0"/>
      <w:marBottom w:val="0"/>
      <w:divBdr>
        <w:top w:val="none" w:sz="0" w:space="0" w:color="auto"/>
        <w:left w:val="none" w:sz="0" w:space="0" w:color="auto"/>
        <w:bottom w:val="none" w:sz="0" w:space="0" w:color="auto"/>
        <w:right w:val="none" w:sz="0" w:space="0" w:color="auto"/>
      </w:divBdr>
    </w:div>
    <w:div w:id="478771230">
      <w:bodyDiv w:val="1"/>
      <w:marLeft w:val="0"/>
      <w:marRight w:val="0"/>
      <w:marTop w:val="0"/>
      <w:marBottom w:val="0"/>
      <w:divBdr>
        <w:top w:val="none" w:sz="0" w:space="0" w:color="auto"/>
        <w:left w:val="none" w:sz="0" w:space="0" w:color="auto"/>
        <w:bottom w:val="none" w:sz="0" w:space="0" w:color="auto"/>
        <w:right w:val="none" w:sz="0" w:space="0" w:color="auto"/>
      </w:divBdr>
      <w:divsChild>
        <w:div w:id="123886827">
          <w:marLeft w:val="0"/>
          <w:marRight w:val="0"/>
          <w:marTop w:val="0"/>
          <w:marBottom w:val="0"/>
          <w:divBdr>
            <w:top w:val="none" w:sz="0" w:space="0" w:color="auto"/>
            <w:left w:val="none" w:sz="0" w:space="0" w:color="auto"/>
            <w:bottom w:val="none" w:sz="0" w:space="0" w:color="auto"/>
            <w:right w:val="none" w:sz="0" w:space="0" w:color="auto"/>
          </w:divBdr>
        </w:div>
        <w:div w:id="176892337">
          <w:marLeft w:val="0"/>
          <w:marRight w:val="0"/>
          <w:marTop w:val="0"/>
          <w:marBottom w:val="0"/>
          <w:divBdr>
            <w:top w:val="none" w:sz="0" w:space="0" w:color="auto"/>
            <w:left w:val="none" w:sz="0" w:space="0" w:color="auto"/>
            <w:bottom w:val="none" w:sz="0" w:space="0" w:color="auto"/>
            <w:right w:val="none" w:sz="0" w:space="0" w:color="auto"/>
          </w:divBdr>
        </w:div>
        <w:div w:id="886990105">
          <w:marLeft w:val="0"/>
          <w:marRight w:val="0"/>
          <w:marTop w:val="0"/>
          <w:marBottom w:val="0"/>
          <w:divBdr>
            <w:top w:val="none" w:sz="0" w:space="0" w:color="auto"/>
            <w:left w:val="none" w:sz="0" w:space="0" w:color="auto"/>
            <w:bottom w:val="none" w:sz="0" w:space="0" w:color="auto"/>
            <w:right w:val="none" w:sz="0" w:space="0" w:color="auto"/>
          </w:divBdr>
        </w:div>
        <w:div w:id="1206983162">
          <w:marLeft w:val="0"/>
          <w:marRight w:val="0"/>
          <w:marTop w:val="0"/>
          <w:marBottom w:val="0"/>
          <w:divBdr>
            <w:top w:val="none" w:sz="0" w:space="0" w:color="auto"/>
            <w:left w:val="none" w:sz="0" w:space="0" w:color="auto"/>
            <w:bottom w:val="none" w:sz="0" w:space="0" w:color="auto"/>
            <w:right w:val="none" w:sz="0" w:space="0" w:color="auto"/>
          </w:divBdr>
        </w:div>
        <w:div w:id="1854371262">
          <w:marLeft w:val="0"/>
          <w:marRight w:val="0"/>
          <w:marTop w:val="0"/>
          <w:marBottom w:val="0"/>
          <w:divBdr>
            <w:top w:val="none" w:sz="0" w:space="0" w:color="auto"/>
            <w:left w:val="none" w:sz="0" w:space="0" w:color="auto"/>
            <w:bottom w:val="none" w:sz="0" w:space="0" w:color="auto"/>
            <w:right w:val="none" w:sz="0" w:space="0" w:color="auto"/>
          </w:divBdr>
        </w:div>
      </w:divsChild>
    </w:div>
    <w:div w:id="530146568">
      <w:bodyDiv w:val="1"/>
      <w:marLeft w:val="0"/>
      <w:marRight w:val="0"/>
      <w:marTop w:val="0"/>
      <w:marBottom w:val="0"/>
      <w:divBdr>
        <w:top w:val="none" w:sz="0" w:space="0" w:color="auto"/>
        <w:left w:val="none" w:sz="0" w:space="0" w:color="auto"/>
        <w:bottom w:val="none" w:sz="0" w:space="0" w:color="auto"/>
        <w:right w:val="none" w:sz="0" w:space="0" w:color="auto"/>
      </w:divBdr>
      <w:divsChild>
        <w:div w:id="290793988">
          <w:marLeft w:val="0"/>
          <w:marRight w:val="0"/>
          <w:marTop w:val="0"/>
          <w:marBottom w:val="0"/>
          <w:divBdr>
            <w:top w:val="none" w:sz="0" w:space="0" w:color="auto"/>
            <w:left w:val="none" w:sz="0" w:space="0" w:color="auto"/>
            <w:bottom w:val="none" w:sz="0" w:space="0" w:color="auto"/>
            <w:right w:val="none" w:sz="0" w:space="0" w:color="auto"/>
          </w:divBdr>
        </w:div>
        <w:div w:id="621378099">
          <w:marLeft w:val="0"/>
          <w:marRight w:val="0"/>
          <w:marTop w:val="0"/>
          <w:marBottom w:val="0"/>
          <w:divBdr>
            <w:top w:val="none" w:sz="0" w:space="0" w:color="auto"/>
            <w:left w:val="none" w:sz="0" w:space="0" w:color="auto"/>
            <w:bottom w:val="none" w:sz="0" w:space="0" w:color="auto"/>
            <w:right w:val="none" w:sz="0" w:space="0" w:color="auto"/>
          </w:divBdr>
        </w:div>
        <w:div w:id="901595354">
          <w:marLeft w:val="0"/>
          <w:marRight w:val="0"/>
          <w:marTop w:val="0"/>
          <w:marBottom w:val="0"/>
          <w:divBdr>
            <w:top w:val="none" w:sz="0" w:space="0" w:color="auto"/>
            <w:left w:val="none" w:sz="0" w:space="0" w:color="auto"/>
            <w:bottom w:val="none" w:sz="0" w:space="0" w:color="auto"/>
            <w:right w:val="none" w:sz="0" w:space="0" w:color="auto"/>
          </w:divBdr>
        </w:div>
        <w:div w:id="1885487303">
          <w:marLeft w:val="0"/>
          <w:marRight w:val="0"/>
          <w:marTop w:val="0"/>
          <w:marBottom w:val="0"/>
          <w:divBdr>
            <w:top w:val="none" w:sz="0" w:space="0" w:color="auto"/>
            <w:left w:val="none" w:sz="0" w:space="0" w:color="auto"/>
            <w:bottom w:val="none" w:sz="0" w:space="0" w:color="auto"/>
            <w:right w:val="none" w:sz="0" w:space="0" w:color="auto"/>
          </w:divBdr>
        </w:div>
        <w:div w:id="2032946968">
          <w:marLeft w:val="0"/>
          <w:marRight w:val="0"/>
          <w:marTop w:val="0"/>
          <w:marBottom w:val="0"/>
          <w:divBdr>
            <w:top w:val="none" w:sz="0" w:space="0" w:color="auto"/>
            <w:left w:val="none" w:sz="0" w:space="0" w:color="auto"/>
            <w:bottom w:val="none" w:sz="0" w:space="0" w:color="auto"/>
            <w:right w:val="none" w:sz="0" w:space="0" w:color="auto"/>
          </w:divBdr>
        </w:div>
      </w:divsChild>
    </w:div>
    <w:div w:id="638190527">
      <w:bodyDiv w:val="1"/>
      <w:marLeft w:val="0"/>
      <w:marRight w:val="0"/>
      <w:marTop w:val="0"/>
      <w:marBottom w:val="0"/>
      <w:divBdr>
        <w:top w:val="none" w:sz="0" w:space="0" w:color="auto"/>
        <w:left w:val="none" w:sz="0" w:space="0" w:color="auto"/>
        <w:bottom w:val="none" w:sz="0" w:space="0" w:color="auto"/>
        <w:right w:val="none" w:sz="0" w:space="0" w:color="auto"/>
      </w:divBdr>
      <w:divsChild>
        <w:div w:id="54285911">
          <w:marLeft w:val="0"/>
          <w:marRight w:val="0"/>
          <w:marTop w:val="0"/>
          <w:marBottom w:val="0"/>
          <w:divBdr>
            <w:top w:val="none" w:sz="0" w:space="0" w:color="auto"/>
            <w:left w:val="none" w:sz="0" w:space="0" w:color="auto"/>
            <w:bottom w:val="none" w:sz="0" w:space="0" w:color="auto"/>
            <w:right w:val="none" w:sz="0" w:space="0" w:color="auto"/>
          </w:divBdr>
        </w:div>
        <w:div w:id="1318607991">
          <w:marLeft w:val="0"/>
          <w:marRight w:val="0"/>
          <w:marTop w:val="0"/>
          <w:marBottom w:val="0"/>
          <w:divBdr>
            <w:top w:val="none" w:sz="0" w:space="0" w:color="auto"/>
            <w:left w:val="none" w:sz="0" w:space="0" w:color="auto"/>
            <w:bottom w:val="none" w:sz="0" w:space="0" w:color="auto"/>
            <w:right w:val="none" w:sz="0" w:space="0" w:color="auto"/>
          </w:divBdr>
        </w:div>
        <w:div w:id="1608390552">
          <w:marLeft w:val="0"/>
          <w:marRight w:val="0"/>
          <w:marTop w:val="0"/>
          <w:marBottom w:val="0"/>
          <w:divBdr>
            <w:top w:val="none" w:sz="0" w:space="0" w:color="auto"/>
            <w:left w:val="none" w:sz="0" w:space="0" w:color="auto"/>
            <w:bottom w:val="none" w:sz="0" w:space="0" w:color="auto"/>
            <w:right w:val="none" w:sz="0" w:space="0" w:color="auto"/>
          </w:divBdr>
        </w:div>
        <w:div w:id="2076076960">
          <w:marLeft w:val="0"/>
          <w:marRight w:val="0"/>
          <w:marTop w:val="0"/>
          <w:marBottom w:val="0"/>
          <w:divBdr>
            <w:top w:val="none" w:sz="0" w:space="0" w:color="auto"/>
            <w:left w:val="none" w:sz="0" w:space="0" w:color="auto"/>
            <w:bottom w:val="none" w:sz="0" w:space="0" w:color="auto"/>
            <w:right w:val="none" w:sz="0" w:space="0" w:color="auto"/>
          </w:divBdr>
        </w:div>
        <w:div w:id="2085910298">
          <w:marLeft w:val="0"/>
          <w:marRight w:val="0"/>
          <w:marTop w:val="0"/>
          <w:marBottom w:val="0"/>
          <w:divBdr>
            <w:top w:val="none" w:sz="0" w:space="0" w:color="auto"/>
            <w:left w:val="none" w:sz="0" w:space="0" w:color="auto"/>
            <w:bottom w:val="none" w:sz="0" w:space="0" w:color="auto"/>
            <w:right w:val="none" w:sz="0" w:space="0" w:color="auto"/>
          </w:divBdr>
        </w:div>
      </w:divsChild>
    </w:div>
    <w:div w:id="828908981">
      <w:bodyDiv w:val="1"/>
      <w:marLeft w:val="0"/>
      <w:marRight w:val="0"/>
      <w:marTop w:val="0"/>
      <w:marBottom w:val="0"/>
      <w:divBdr>
        <w:top w:val="none" w:sz="0" w:space="0" w:color="auto"/>
        <w:left w:val="none" w:sz="0" w:space="0" w:color="auto"/>
        <w:bottom w:val="none" w:sz="0" w:space="0" w:color="auto"/>
        <w:right w:val="none" w:sz="0" w:space="0" w:color="auto"/>
      </w:divBdr>
      <w:divsChild>
        <w:div w:id="45296731">
          <w:marLeft w:val="0"/>
          <w:marRight w:val="0"/>
          <w:marTop w:val="0"/>
          <w:marBottom w:val="0"/>
          <w:divBdr>
            <w:top w:val="none" w:sz="0" w:space="0" w:color="auto"/>
            <w:left w:val="none" w:sz="0" w:space="0" w:color="auto"/>
            <w:bottom w:val="none" w:sz="0" w:space="0" w:color="auto"/>
            <w:right w:val="none" w:sz="0" w:space="0" w:color="auto"/>
          </w:divBdr>
        </w:div>
        <w:div w:id="351878226">
          <w:marLeft w:val="0"/>
          <w:marRight w:val="0"/>
          <w:marTop w:val="0"/>
          <w:marBottom w:val="0"/>
          <w:divBdr>
            <w:top w:val="none" w:sz="0" w:space="0" w:color="auto"/>
            <w:left w:val="none" w:sz="0" w:space="0" w:color="auto"/>
            <w:bottom w:val="none" w:sz="0" w:space="0" w:color="auto"/>
            <w:right w:val="none" w:sz="0" w:space="0" w:color="auto"/>
          </w:divBdr>
        </w:div>
        <w:div w:id="482241362">
          <w:marLeft w:val="0"/>
          <w:marRight w:val="0"/>
          <w:marTop w:val="0"/>
          <w:marBottom w:val="0"/>
          <w:divBdr>
            <w:top w:val="none" w:sz="0" w:space="0" w:color="auto"/>
            <w:left w:val="none" w:sz="0" w:space="0" w:color="auto"/>
            <w:bottom w:val="none" w:sz="0" w:space="0" w:color="auto"/>
            <w:right w:val="none" w:sz="0" w:space="0" w:color="auto"/>
          </w:divBdr>
        </w:div>
        <w:div w:id="1082217011">
          <w:marLeft w:val="0"/>
          <w:marRight w:val="0"/>
          <w:marTop w:val="0"/>
          <w:marBottom w:val="0"/>
          <w:divBdr>
            <w:top w:val="none" w:sz="0" w:space="0" w:color="auto"/>
            <w:left w:val="none" w:sz="0" w:space="0" w:color="auto"/>
            <w:bottom w:val="none" w:sz="0" w:space="0" w:color="auto"/>
            <w:right w:val="none" w:sz="0" w:space="0" w:color="auto"/>
          </w:divBdr>
        </w:div>
        <w:div w:id="2020542682">
          <w:marLeft w:val="0"/>
          <w:marRight w:val="0"/>
          <w:marTop w:val="0"/>
          <w:marBottom w:val="0"/>
          <w:divBdr>
            <w:top w:val="none" w:sz="0" w:space="0" w:color="auto"/>
            <w:left w:val="none" w:sz="0" w:space="0" w:color="auto"/>
            <w:bottom w:val="none" w:sz="0" w:space="0" w:color="auto"/>
            <w:right w:val="none" w:sz="0" w:space="0" w:color="auto"/>
          </w:divBdr>
        </w:div>
      </w:divsChild>
    </w:div>
    <w:div w:id="870264040">
      <w:bodyDiv w:val="1"/>
      <w:marLeft w:val="0"/>
      <w:marRight w:val="0"/>
      <w:marTop w:val="0"/>
      <w:marBottom w:val="0"/>
      <w:divBdr>
        <w:top w:val="none" w:sz="0" w:space="0" w:color="auto"/>
        <w:left w:val="none" w:sz="0" w:space="0" w:color="auto"/>
        <w:bottom w:val="none" w:sz="0" w:space="0" w:color="auto"/>
        <w:right w:val="none" w:sz="0" w:space="0" w:color="auto"/>
      </w:divBdr>
      <w:divsChild>
        <w:div w:id="403451311">
          <w:marLeft w:val="0"/>
          <w:marRight w:val="0"/>
          <w:marTop w:val="0"/>
          <w:marBottom w:val="0"/>
          <w:divBdr>
            <w:top w:val="none" w:sz="0" w:space="0" w:color="auto"/>
            <w:left w:val="none" w:sz="0" w:space="0" w:color="auto"/>
            <w:bottom w:val="none" w:sz="0" w:space="0" w:color="auto"/>
            <w:right w:val="none" w:sz="0" w:space="0" w:color="auto"/>
          </w:divBdr>
        </w:div>
        <w:div w:id="992827977">
          <w:marLeft w:val="0"/>
          <w:marRight w:val="0"/>
          <w:marTop w:val="0"/>
          <w:marBottom w:val="0"/>
          <w:divBdr>
            <w:top w:val="none" w:sz="0" w:space="0" w:color="auto"/>
            <w:left w:val="none" w:sz="0" w:space="0" w:color="auto"/>
            <w:bottom w:val="none" w:sz="0" w:space="0" w:color="auto"/>
            <w:right w:val="none" w:sz="0" w:space="0" w:color="auto"/>
          </w:divBdr>
        </w:div>
        <w:div w:id="1165124860">
          <w:marLeft w:val="0"/>
          <w:marRight w:val="0"/>
          <w:marTop w:val="0"/>
          <w:marBottom w:val="0"/>
          <w:divBdr>
            <w:top w:val="none" w:sz="0" w:space="0" w:color="auto"/>
            <w:left w:val="none" w:sz="0" w:space="0" w:color="auto"/>
            <w:bottom w:val="none" w:sz="0" w:space="0" w:color="auto"/>
            <w:right w:val="none" w:sz="0" w:space="0" w:color="auto"/>
          </w:divBdr>
        </w:div>
        <w:div w:id="1514153299">
          <w:marLeft w:val="0"/>
          <w:marRight w:val="0"/>
          <w:marTop w:val="0"/>
          <w:marBottom w:val="0"/>
          <w:divBdr>
            <w:top w:val="none" w:sz="0" w:space="0" w:color="auto"/>
            <w:left w:val="none" w:sz="0" w:space="0" w:color="auto"/>
            <w:bottom w:val="none" w:sz="0" w:space="0" w:color="auto"/>
            <w:right w:val="none" w:sz="0" w:space="0" w:color="auto"/>
          </w:divBdr>
        </w:div>
        <w:div w:id="1811970684">
          <w:marLeft w:val="0"/>
          <w:marRight w:val="0"/>
          <w:marTop w:val="0"/>
          <w:marBottom w:val="0"/>
          <w:divBdr>
            <w:top w:val="none" w:sz="0" w:space="0" w:color="auto"/>
            <w:left w:val="none" w:sz="0" w:space="0" w:color="auto"/>
            <w:bottom w:val="none" w:sz="0" w:space="0" w:color="auto"/>
            <w:right w:val="none" w:sz="0" w:space="0" w:color="auto"/>
          </w:divBdr>
        </w:div>
      </w:divsChild>
    </w:div>
    <w:div w:id="977956954">
      <w:bodyDiv w:val="1"/>
      <w:marLeft w:val="0"/>
      <w:marRight w:val="0"/>
      <w:marTop w:val="0"/>
      <w:marBottom w:val="0"/>
      <w:divBdr>
        <w:top w:val="none" w:sz="0" w:space="0" w:color="auto"/>
        <w:left w:val="none" w:sz="0" w:space="0" w:color="auto"/>
        <w:bottom w:val="none" w:sz="0" w:space="0" w:color="auto"/>
        <w:right w:val="none" w:sz="0" w:space="0" w:color="auto"/>
      </w:divBdr>
      <w:divsChild>
        <w:div w:id="540436716">
          <w:marLeft w:val="0"/>
          <w:marRight w:val="0"/>
          <w:marTop w:val="0"/>
          <w:marBottom w:val="0"/>
          <w:divBdr>
            <w:top w:val="none" w:sz="0" w:space="0" w:color="auto"/>
            <w:left w:val="none" w:sz="0" w:space="0" w:color="auto"/>
            <w:bottom w:val="none" w:sz="0" w:space="0" w:color="auto"/>
            <w:right w:val="none" w:sz="0" w:space="0" w:color="auto"/>
          </w:divBdr>
        </w:div>
        <w:div w:id="1363703956">
          <w:marLeft w:val="0"/>
          <w:marRight w:val="0"/>
          <w:marTop w:val="0"/>
          <w:marBottom w:val="0"/>
          <w:divBdr>
            <w:top w:val="none" w:sz="0" w:space="0" w:color="auto"/>
            <w:left w:val="none" w:sz="0" w:space="0" w:color="auto"/>
            <w:bottom w:val="none" w:sz="0" w:space="0" w:color="auto"/>
            <w:right w:val="none" w:sz="0" w:space="0" w:color="auto"/>
          </w:divBdr>
        </w:div>
        <w:div w:id="1790471397">
          <w:marLeft w:val="0"/>
          <w:marRight w:val="0"/>
          <w:marTop w:val="0"/>
          <w:marBottom w:val="0"/>
          <w:divBdr>
            <w:top w:val="none" w:sz="0" w:space="0" w:color="auto"/>
            <w:left w:val="none" w:sz="0" w:space="0" w:color="auto"/>
            <w:bottom w:val="none" w:sz="0" w:space="0" w:color="auto"/>
            <w:right w:val="none" w:sz="0" w:space="0" w:color="auto"/>
          </w:divBdr>
        </w:div>
        <w:div w:id="1878161036">
          <w:marLeft w:val="0"/>
          <w:marRight w:val="0"/>
          <w:marTop w:val="0"/>
          <w:marBottom w:val="0"/>
          <w:divBdr>
            <w:top w:val="none" w:sz="0" w:space="0" w:color="auto"/>
            <w:left w:val="none" w:sz="0" w:space="0" w:color="auto"/>
            <w:bottom w:val="none" w:sz="0" w:space="0" w:color="auto"/>
            <w:right w:val="none" w:sz="0" w:space="0" w:color="auto"/>
          </w:divBdr>
        </w:div>
        <w:div w:id="2119063599">
          <w:marLeft w:val="0"/>
          <w:marRight w:val="0"/>
          <w:marTop w:val="0"/>
          <w:marBottom w:val="0"/>
          <w:divBdr>
            <w:top w:val="none" w:sz="0" w:space="0" w:color="auto"/>
            <w:left w:val="none" w:sz="0" w:space="0" w:color="auto"/>
            <w:bottom w:val="none" w:sz="0" w:space="0" w:color="auto"/>
            <w:right w:val="none" w:sz="0" w:space="0" w:color="auto"/>
          </w:divBdr>
        </w:div>
      </w:divsChild>
    </w:div>
    <w:div w:id="1014383853">
      <w:bodyDiv w:val="1"/>
      <w:marLeft w:val="0"/>
      <w:marRight w:val="0"/>
      <w:marTop w:val="0"/>
      <w:marBottom w:val="0"/>
      <w:divBdr>
        <w:top w:val="none" w:sz="0" w:space="0" w:color="auto"/>
        <w:left w:val="none" w:sz="0" w:space="0" w:color="auto"/>
        <w:bottom w:val="none" w:sz="0" w:space="0" w:color="auto"/>
        <w:right w:val="none" w:sz="0" w:space="0" w:color="auto"/>
      </w:divBdr>
      <w:divsChild>
        <w:div w:id="565922696">
          <w:marLeft w:val="0"/>
          <w:marRight w:val="0"/>
          <w:marTop w:val="0"/>
          <w:marBottom w:val="0"/>
          <w:divBdr>
            <w:top w:val="none" w:sz="0" w:space="0" w:color="auto"/>
            <w:left w:val="none" w:sz="0" w:space="0" w:color="auto"/>
            <w:bottom w:val="none" w:sz="0" w:space="0" w:color="auto"/>
            <w:right w:val="none" w:sz="0" w:space="0" w:color="auto"/>
          </w:divBdr>
        </w:div>
        <w:div w:id="1105921568">
          <w:marLeft w:val="0"/>
          <w:marRight w:val="0"/>
          <w:marTop w:val="0"/>
          <w:marBottom w:val="0"/>
          <w:divBdr>
            <w:top w:val="none" w:sz="0" w:space="0" w:color="auto"/>
            <w:left w:val="none" w:sz="0" w:space="0" w:color="auto"/>
            <w:bottom w:val="none" w:sz="0" w:space="0" w:color="auto"/>
            <w:right w:val="none" w:sz="0" w:space="0" w:color="auto"/>
          </w:divBdr>
        </w:div>
        <w:div w:id="1805613428">
          <w:marLeft w:val="0"/>
          <w:marRight w:val="0"/>
          <w:marTop w:val="0"/>
          <w:marBottom w:val="0"/>
          <w:divBdr>
            <w:top w:val="none" w:sz="0" w:space="0" w:color="auto"/>
            <w:left w:val="none" w:sz="0" w:space="0" w:color="auto"/>
            <w:bottom w:val="none" w:sz="0" w:space="0" w:color="auto"/>
            <w:right w:val="none" w:sz="0" w:space="0" w:color="auto"/>
          </w:divBdr>
        </w:div>
        <w:div w:id="1956011375">
          <w:marLeft w:val="0"/>
          <w:marRight w:val="0"/>
          <w:marTop w:val="0"/>
          <w:marBottom w:val="0"/>
          <w:divBdr>
            <w:top w:val="none" w:sz="0" w:space="0" w:color="auto"/>
            <w:left w:val="none" w:sz="0" w:space="0" w:color="auto"/>
            <w:bottom w:val="none" w:sz="0" w:space="0" w:color="auto"/>
            <w:right w:val="none" w:sz="0" w:space="0" w:color="auto"/>
          </w:divBdr>
        </w:div>
        <w:div w:id="2040739235">
          <w:marLeft w:val="0"/>
          <w:marRight w:val="0"/>
          <w:marTop w:val="0"/>
          <w:marBottom w:val="0"/>
          <w:divBdr>
            <w:top w:val="none" w:sz="0" w:space="0" w:color="auto"/>
            <w:left w:val="none" w:sz="0" w:space="0" w:color="auto"/>
            <w:bottom w:val="none" w:sz="0" w:space="0" w:color="auto"/>
            <w:right w:val="none" w:sz="0" w:space="0" w:color="auto"/>
          </w:divBdr>
        </w:div>
      </w:divsChild>
    </w:div>
    <w:div w:id="1325015911">
      <w:bodyDiv w:val="1"/>
      <w:marLeft w:val="0"/>
      <w:marRight w:val="0"/>
      <w:marTop w:val="0"/>
      <w:marBottom w:val="0"/>
      <w:divBdr>
        <w:top w:val="none" w:sz="0" w:space="0" w:color="auto"/>
        <w:left w:val="none" w:sz="0" w:space="0" w:color="auto"/>
        <w:bottom w:val="none" w:sz="0" w:space="0" w:color="auto"/>
        <w:right w:val="none" w:sz="0" w:space="0" w:color="auto"/>
      </w:divBdr>
      <w:divsChild>
        <w:div w:id="953829227">
          <w:marLeft w:val="0"/>
          <w:marRight w:val="0"/>
          <w:marTop w:val="0"/>
          <w:marBottom w:val="0"/>
          <w:divBdr>
            <w:top w:val="none" w:sz="0" w:space="0" w:color="auto"/>
            <w:left w:val="none" w:sz="0" w:space="0" w:color="auto"/>
            <w:bottom w:val="none" w:sz="0" w:space="0" w:color="auto"/>
            <w:right w:val="none" w:sz="0" w:space="0" w:color="auto"/>
          </w:divBdr>
        </w:div>
        <w:div w:id="1368337933">
          <w:marLeft w:val="0"/>
          <w:marRight w:val="0"/>
          <w:marTop w:val="0"/>
          <w:marBottom w:val="0"/>
          <w:divBdr>
            <w:top w:val="none" w:sz="0" w:space="0" w:color="auto"/>
            <w:left w:val="none" w:sz="0" w:space="0" w:color="auto"/>
            <w:bottom w:val="none" w:sz="0" w:space="0" w:color="auto"/>
            <w:right w:val="none" w:sz="0" w:space="0" w:color="auto"/>
          </w:divBdr>
        </w:div>
        <w:div w:id="1402174508">
          <w:marLeft w:val="0"/>
          <w:marRight w:val="0"/>
          <w:marTop w:val="0"/>
          <w:marBottom w:val="0"/>
          <w:divBdr>
            <w:top w:val="none" w:sz="0" w:space="0" w:color="auto"/>
            <w:left w:val="none" w:sz="0" w:space="0" w:color="auto"/>
            <w:bottom w:val="none" w:sz="0" w:space="0" w:color="auto"/>
            <w:right w:val="none" w:sz="0" w:space="0" w:color="auto"/>
          </w:divBdr>
        </w:div>
        <w:div w:id="1592816967">
          <w:marLeft w:val="0"/>
          <w:marRight w:val="0"/>
          <w:marTop w:val="0"/>
          <w:marBottom w:val="0"/>
          <w:divBdr>
            <w:top w:val="none" w:sz="0" w:space="0" w:color="auto"/>
            <w:left w:val="none" w:sz="0" w:space="0" w:color="auto"/>
            <w:bottom w:val="none" w:sz="0" w:space="0" w:color="auto"/>
            <w:right w:val="none" w:sz="0" w:space="0" w:color="auto"/>
          </w:divBdr>
        </w:div>
        <w:div w:id="1671562432">
          <w:marLeft w:val="0"/>
          <w:marRight w:val="0"/>
          <w:marTop w:val="0"/>
          <w:marBottom w:val="0"/>
          <w:divBdr>
            <w:top w:val="none" w:sz="0" w:space="0" w:color="auto"/>
            <w:left w:val="none" w:sz="0" w:space="0" w:color="auto"/>
            <w:bottom w:val="none" w:sz="0" w:space="0" w:color="auto"/>
            <w:right w:val="none" w:sz="0" w:space="0" w:color="auto"/>
          </w:divBdr>
        </w:div>
      </w:divsChild>
    </w:div>
    <w:div w:id="1452170831">
      <w:bodyDiv w:val="1"/>
      <w:marLeft w:val="0"/>
      <w:marRight w:val="0"/>
      <w:marTop w:val="0"/>
      <w:marBottom w:val="0"/>
      <w:divBdr>
        <w:top w:val="none" w:sz="0" w:space="0" w:color="auto"/>
        <w:left w:val="none" w:sz="0" w:space="0" w:color="auto"/>
        <w:bottom w:val="none" w:sz="0" w:space="0" w:color="auto"/>
        <w:right w:val="none" w:sz="0" w:space="0" w:color="auto"/>
      </w:divBdr>
      <w:divsChild>
        <w:div w:id="126096197">
          <w:marLeft w:val="0"/>
          <w:marRight w:val="0"/>
          <w:marTop w:val="0"/>
          <w:marBottom w:val="0"/>
          <w:divBdr>
            <w:top w:val="none" w:sz="0" w:space="0" w:color="auto"/>
            <w:left w:val="none" w:sz="0" w:space="0" w:color="auto"/>
            <w:bottom w:val="none" w:sz="0" w:space="0" w:color="auto"/>
            <w:right w:val="none" w:sz="0" w:space="0" w:color="auto"/>
          </w:divBdr>
        </w:div>
        <w:div w:id="436485120">
          <w:marLeft w:val="0"/>
          <w:marRight w:val="0"/>
          <w:marTop w:val="0"/>
          <w:marBottom w:val="0"/>
          <w:divBdr>
            <w:top w:val="none" w:sz="0" w:space="0" w:color="auto"/>
            <w:left w:val="none" w:sz="0" w:space="0" w:color="auto"/>
            <w:bottom w:val="none" w:sz="0" w:space="0" w:color="auto"/>
            <w:right w:val="none" w:sz="0" w:space="0" w:color="auto"/>
          </w:divBdr>
        </w:div>
        <w:div w:id="1581139219">
          <w:marLeft w:val="0"/>
          <w:marRight w:val="0"/>
          <w:marTop w:val="0"/>
          <w:marBottom w:val="0"/>
          <w:divBdr>
            <w:top w:val="none" w:sz="0" w:space="0" w:color="auto"/>
            <w:left w:val="none" w:sz="0" w:space="0" w:color="auto"/>
            <w:bottom w:val="none" w:sz="0" w:space="0" w:color="auto"/>
            <w:right w:val="none" w:sz="0" w:space="0" w:color="auto"/>
          </w:divBdr>
        </w:div>
        <w:div w:id="1771776303">
          <w:marLeft w:val="0"/>
          <w:marRight w:val="0"/>
          <w:marTop w:val="0"/>
          <w:marBottom w:val="0"/>
          <w:divBdr>
            <w:top w:val="none" w:sz="0" w:space="0" w:color="auto"/>
            <w:left w:val="none" w:sz="0" w:space="0" w:color="auto"/>
            <w:bottom w:val="none" w:sz="0" w:space="0" w:color="auto"/>
            <w:right w:val="none" w:sz="0" w:space="0" w:color="auto"/>
          </w:divBdr>
        </w:div>
        <w:div w:id="2144419730">
          <w:marLeft w:val="0"/>
          <w:marRight w:val="0"/>
          <w:marTop w:val="0"/>
          <w:marBottom w:val="0"/>
          <w:divBdr>
            <w:top w:val="none" w:sz="0" w:space="0" w:color="auto"/>
            <w:left w:val="none" w:sz="0" w:space="0" w:color="auto"/>
            <w:bottom w:val="none" w:sz="0" w:space="0" w:color="auto"/>
            <w:right w:val="none" w:sz="0" w:space="0" w:color="auto"/>
          </w:divBdr>
        </w:div>
      </w:divsChild>
    </w:div>
    <w:div w:id="1506285097">
      <w:bodyDiv w:val="1"/>
      <w:marLeft w:val="0"/>
      <w:marRight w:val="0"/>
      <w:marTop w:val="0"/>
      <w:marBottom w:val="0"/>
      <w:divBdr>
        <w:top w:val="none" w:sz="0" w:space="0" w:color="auto"/>
        <w:left w:val="none" w:sz="0" w:space="0" w:color="auto"/>
        <w:bottom w:val="none" w:sz="0" w:space="0" w:color="auto"/>
        <w:right w:val="none" w:sz="0" w:space="0" w:color="auto"/>
      </w:divBdr>
      <w:divsChild>
        <w:div w:id="50665362">
          <w:marLeft w:val="0"/>
          <w:marRight w:val="0"/>
          <w:marTop w:val="0"/>
          <w:marBottom w:val="0"/>
          <w:divBdr>
            <w:top w:val="none" w:sz="0" w:space="0" w:color="auto"/>
            <w:left w:val="none" w:sz="0" w:space="0" w:color="auto"/>
            <w:bottom w:val="none" w:sz="0" w:space="0" w:color="auto"/>
            <w:right w:val="none" w:sz="0" w:space="0" w:color="auto"/>
          </w:divBdr>
        </w:div>
        <w:div w:id="163513467">
          <w:marLeft w:val="0"/>
          <w:marRight w:val="0"/>
          <w:marTop w:val="0"/>
          <w:marBottom w:val="0"/>
          <w:divBdr>
            <w:top w:val="none" w:sz="0" w:space="0" w:color="auto"/>
            <w:left w:val="none" w:sz="0" w:space="0" w:color="auto"/>
            <w:bottom w:val="none" w:sz="0" w:space="0" w:color="auto"/>
            <w:right w:val="none" w:sz="0" w:space="0" w:color="auto"/>
          </w:divBdr>
        </w:div>
        <w:div w:id="609167930">
          <w:marLeft w:val="0"/>
          <w:marRight w:val="0"/>
          <w:marTop w:val="0"/>
          <w:marBottom w:val="0"/>
          <w:divBdr>
            <w:top w:val="none" w:sz="0" w:space="0" w:color="auto"/>
            <w:left w:val="none" w:sz="0" w:space="0" w:color="auto"/>
            <w:bottom w:val="none" w:sz="0" w:space="0" w:color="auto"/>
            <w:right w:val="none" w:sz="0" w:space="0" w:color="auto"/>
          </w:divBdr>
        </w:div>
        <w:div w:id="1701708317">
          <w:marLeft w:val="0"/>
          <w:marRight w:val="0"/>
          <w:marTop w:val="0"/>
          <w:marBottom w:val="0"/>
          <w:divBdr>
            <w:top w:val="none" w:sz="0" w:space="0" w:color="auto"/>
            <w:left w:val="none" w:sz="0" w:space="0" w:color="auto"/>
            <w:bottom w:val="none" w:sz="0" w:space="0" w:color="auto"/>
            <w:right w:val="none" w:sz="0" w:space="0" w:color="auto"/>
          </w:divBdr>
        </w:div>
        <w:div w:id="2056611670">
          <w:marLeft w:val="0"/>
          <w:marRight w:val="0"/>
          <w:marTop w:val="0"/>
          <w:marBottom w:val="0"/>
          <w:divBdr>
            <w:top w:val="none" w:sz="0" w:space="0" w:color="auto"/>
            <w:left w:val="none" w:sz="0" w:space="0" w:color="auto"/>
            <w:bottom w:val="none" w:sz="0" w:space="0" w:color="auto"/>
            <w:right w:val="none" w:sz="0" w:space="0" w:color="auto"/>
          </w:divBdr>
        </w:div>
      </w:divsChild>
    </w:div>
    <w:div w:id="1580557132">
      <w:bodyDiv w:val="1"/>
      <w:marLeft w:val="0"/>
      <w:marRight w:val="0"/>
      <w:marTop w:val="0"/>
      <w:marBottom w:val="0"/>
      <w:divBdr>
        <w:top w:val="none" w:sz="0" w:space="0" w:color="auto"/>
        <w:left w:val="none" w:sz="0" w:space="0" w:color="auto"/>
        <w:bottom w:val="none" w:sz="0" w:space="0" w:color="auto"/>
        <w:right w:val="none" w:sz="0" w:space="0" w:color="auto"/>
      </w:divBdr>
      <w:divsChild>
        <w:div w:id="860826326">
          <w:marLeft w:val="0"/>
          <w:marRight w:val="0"/>
          <w:marTop w:val="0"/>
          <w:marBottom w:val="0"/>
          <w:divBdr>
            <w:top w:val="none" w:sz="0" w:space="0" w:color="auto"/>
            <w:left w:val="none" w:sz="0" w:space="0" w:color="auto"/>
            <w:bottom w:val="none" w:sz="0" w:space="0" w:color="auto"/>
            <w:right w:val="none" w:sz="0" w:space="0" w:color="auto"/>
          </w:divBdr>
        </w:div>
        <w:div w:id="889537216">
          <w:marLeft w:val="0"/>
          <w:marRight w:val="0"/>
          <w:marTop w:val="0"/>
          <w:marBottom w:val="0"/>
          <w:divBdr>
            <w:top w:val="none" w:sz="0" w:space="0" w:color="auto"/>
            <w:left w:val="none" w:sz="0" w:space="0" w:color="auto"/>
            <w:bottom w:val="none" w:sz="0" w:space="0" w:color="auto"/>
            <w:right w:val="none" w:sz="0" w:space="0" w:color="auto"/>
          </w:divBdr>
        </w:div>
        <w:div w:id="1626934761">
          <w:marLeft w:val="0"/>
          <w:marRight w:val="0"/>
          <w:marTop w:val="0"/>
          <w:marBottom w:val="0"/>
          <w:divBdr>
            <w:top w:val="none" w:sz="0" w:space="0" w:color="auto"/>
            <w:left w:val="none" w:sz="0" w:space="0" w:color="auto"/>
            <w:bottom w:val="none" w:sz="0" w:space="0" w:color="auto"/>
            <w:right w:val="none" w:sz="0" w:space="0" w:color="auto"/>
          </w:divBdr>
        </w:div>
        <w:div w:id="1663193682">
          <w:marLeft w:val="0"/>
          <w:marRight w:val="0"/>
          <w:marTop w:val="0"/>
          <w:marBottom w:val="0"/>
          <w:divBdr>
            <w:top w:val="none" w:sz="0" w:space="0" w:color="auto"/>
            <w:left w:val="none" w:sz="0" w:space="0" w:color="auto"/>
            <w:bottom w:val="none" w:sz="0" w:space="0" w:color="auto"/>
            <w:right w:val="none" w:sz="0" w:space="0" w:color="auto"/>
          </w:divBdr>
        </w:div>
        <w:div w:id="1946115435">
          <w:marLeft w:val="0"/>
          <w:marRight w:val="0"/>
          <w:marTop w:val="0"/>
          <w:marBottom w:val="0"/>
          <w:divBdr>
            <w:top w:val="none" w:sz="0" w:space="0" w:color="auto"/>
            <w:left w:val="none" w:sz="0" w:space="0" w:color="auto"/>
            <w:bottom w:val="none" w:sz="0" w:space="0" w:color="auto"/>
            <w:right w:val="none" w:sz="0" w:space="0" w:color="auto"/>
          </w:divBdr>
        </w:div>
      </w:divsChild>
    </w:div>
    <w:div w:id="1698311529">
      <w:bodyDiv w:val="1"/>
      <w:marLeft w:val="0"/>
      <w:marRight w:val="0"/>
      <w:marTop w:val="0"/>
      <w:marBottom w:val="0"/>
      <w:divBdr>
        <w:top w:val="none" w:sz="0" w:space="0" w:color="auto"/>
        <w:left w:val="none" w:sz="0" w:space="0" w:color="auto"/>
        <w:bottom w:val="none" w:sz="0" w:space="0" w:color="auto"/>
        <w:right w:val="none" w:sz="0" w:space="0" w:color="auto"/>
      </w:divBdr>
      <w:divsChild>
        <w:div w:id="185020612">
          <w:marLeft w:val="0"/>
          <w:marRight w:val="0"/>
          <w:marTop w:val="0"/>
          <w:marBottom w:val="0"/>
          <w:divBdr>
            <w:top w:val="none" w:sz="0" w:space="0" w:color="auto"/>
            <w:left w:val="none" w:sz="0" w:space="0" w:color="auto"/>
            <w:bottom w:val="none" w:sz="0" w:space="0" w:color="auto"/>
            <w:right w:val="none" w:sz="0" w:space="0" w:color="auto"/>
          </w:divBdr>
        </w:div>
        <w:div w:id="381293171">
          <w:marLeft w:val="0"/>
          <w:marRight w:val="0"/>
          <w:marTop w:val="0"/>
          <w:marBottom w:val="0"/>
          <w:divBdr>
            <w:top w:val="none" w:sz="0" w:space="0" w:color="auto"/>
            <w:left w:val="none" w:sz="0" w:space="0" w:color="auto"/>
            <w:bottom w:val="none" w:sz="0" w:space="0" w:color="auto"/>
            <w:right w:val="none" w:sz="0" w:space="0" w:color="auto"/>
          </w:divBdr>
        </w:div>
        <w:div w:id="1257249728">
          <w:marLeft w:val="0"/>
          <w:marRight w:val="0"/>
          <w:marTop w:val="0"/>
          <w:marBottom w:val="0"/>
          <w:divBdr>
            <w:top w:val="none" w:sz="0" w:space="0" w:color="auto"/>
            <w:left w:val="none" w:sz="0" w:space="0" w:color="auto"/>
            <w:bottom w:val="none" w:sz="0" w:space="0" w:color="auto"/>
            <w:right w:val="none" w:sz="0" w:space="0" w:color="auto"/>
          </w:divBdr>
        </w:div>
        <w:div w:id="1716538964">
          <w:marLeft w:val="0"/>
          <w:marRight w:val="0"/>
          <w:marTop w:val="0"/>
          <w:marBottom w:val="0"/>
          <w:divBdr>
            <w:top w:val="none" w:sz="0" w:space="0" w:color="auto"/>
            <w:left w:val="none" w:sz="0" w:space="0" w:color="auto"/>
            <w:bottom w:val="none" w:sz="0" w:space="0" w:color="auto"/>
            <w:right w:val="none" w:sz="0" w:space="0" w:color="auto"/>
          </w:divBdr>
        </w:div>
        <w:div w:id="1730685053">
          <w:marLeft w:val="0"/>
          <w:marRight w:val="0"/>
          <w:marTop w:val="0"/>
          <w:marBottom w:val="0"/>
          <w:divBdr>
            <w:top w:val="none" w:sz="0" w:space="0" w:color="auto"/>
            <w:left w:val="none" w:sz="0" w:space="0" w:color="auto"/>
            <w:bottom w:val="none" w:sz="0" w:space="0" w:color="auto"/>
            <w:right w:val="none" w:sz="0" w:space="0" w:color="auto"/>
          </w:divBdr>
        </w:div>
        <w:div w:id="1749420446">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8</Pages>
  <Words>4149</Words>
  <Characters>22824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TEMA 2</vt:lpstr>
    </vt:vector>
  </TitlesOfParts>
  <Company>Hewlett-Packard</Company>
  <LinksUpToDate>false</LinksUpToDate>
  <CharactersWithSpaces>26920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18 DP TAC (2023)</dc:title>
  <dc:creator/>
  <cp:lastModifiedBy>José Rivera</cp:lastModifiedBy>
  <cp:revision>36</cp:revision>
  <cp:lastPrinted>2021-12-22T15:38:00Z</cp:lastPrinted>
  <dcterms:created xsi:type="dcterms:W3CDTF">2023-08-28T19:37:00Z</dcterms:created>
  <dcterms:modified xsi:type="dcterms:W3CDTF">2023-08-28T23:15:00Z</dcterms:modified>
</cp:coreProperties>
</file>