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281" w:rsidRDefault="0095405D">
      <w:r>
        <w:t xml:space="preserve">Tema 25 </w:t>
      </w:r>
    </w:p>
    <w:p w:rsidR="0095405D" w:rsidRDefault="0095405D">
      <w:r>
        <w:t>El impuesto sobre el valor añadido se encuentra regulado en la ley 37/1992 del impuesto sobre el valor añadido en adelante ley, la cual ha sido objeto de desarrollo por el Real decreto 1624/1992 por el que se aprueba su reglamento de desarrollo, en adelante reglamento.</w:t>
      </w:r>
    </w:p>
    <w:p w:rsidR="0095405D" w:rsidRDefault="0095405D">
      <w:r>
        <w:t>El articulo 1 la Ley establece que el impuesto sobre el valor añadido es un tributo de naturaleza indirecta que recae sobre el consumo y que grava en la forma y condiciones establecidas en esta ley</w:t>
      </w:r>
    </w:p>
    <w:p w:rsidR="0095405D" w:rsidRDefault="0095405D" w:rsidP="0095405D">
      <w:pPr>
        <w:pStyle w:val="Prrafodelista"/>
        <w:numPr>
          <w:ilvl w:val="0"/>
          <w:numId w:val="1"/>
        </w:numPr>
      </w:pPr>
      <w:r>
        <w:t>Las entregas de bienes y prestaciones de servicios realizadas por empresarios y profesionales</w:t>
      </w:r>
    </w:p>
    <w:p w:rsidR="0095405D" w:rsidRDefault="0095405D" w:rsidP="0095405D">
      <w:pPr>
        <w:pStyle w:val="Prrafodelista"/>
        <w:numPr>
          <w:ilvl w:val="0"/>
          <w:numId w:val="1"/>
        </w:numPr>
      </w:pPr>
      <w:r>
        <w:t>Las adquisiciones intracomunitarias de bienes</w:t>
      </w:r>
    </w:p>
    <w:p w:rsidR="0095405D" w:rsidRDefault="0095405D" w:rsidP="0095405D">
      <w:pPr>
        <w:pStyle w:val="Prrafodelista"/>
        <w:numPr>
          <w:ilvl w:val="0"/>
          <w:numId w:val="1"/>
        </w:numPr>
      </w:pPr>
      <w:r>
        <w:t>Las importaciones</w:t>
      </w:r>
    </w:p>
    <w:p w:rsidR="0095405D" w:rsidRDefault="0095405D" w:rsidP="0095405D">
      <w:r>
        <w:t>Devengo artículos 75 a 77 de la ley</w:t>
      </w:r>
    </w:p>
    <w:p w:rsidR="0095405D" w:rsidRDefault="0095405D" w:rsidP="0095405D">
      <w:r>
        <w:t>Articulo 75 Devengo en las entregas de bienes y prestaciones de servicios</w:t>
      </w:r>
    </w:p>
    <w:p w:rsidR="0095405D" w:rsidRDefault="0095405D" w:rsidP="0095405D">
      <w:pPr>
        <w:pStyle w:val="Prrafodelista"/>
        <w:numPr>
          <w:ilvl w:val="0"/>
          <w:numId w:val="2"/>
        </w:numPr>
      </w:pPr>
      <w:r>
        <w:t>En las entregas de bienes el impuesto se devengará en el momento en el que tenga lugar su puesta a disposición del adquiriente, o cuando se efectúe de acuerdo con la normativa que le sea aplicable</w:t>
      </w:r>
    </w:p>
    <w:p w:rsidR="0095405D" w:rsidRDefault="001511EB" w:rsidP="0095405D">
      <w:pPr>
        <w:pStyle w:val="Prrafodelista"/>
      </w:pPr>
      <w:r>
        <w:t>En las pres</w:t>
      </w:r>
      <w:r w:rsidR="0095405D">
        <w:t>taciones de servicios el impuesto se devengará cuando se presten, efectúen o e</w:t>
      </w:r>
      <w:r>
        <w:t>jecuten las operaciones.  No ob</w:t>
      </w:r>
      <w:r w:rsidR="0095405D">
        <w:t xml:space="preserve">stante cuando estas se lleven a cabo de forma sucesiva por un plazo superior a 1 año y el destinatario sea sujeto pasivo del impuesto conforme a lo establecido en los apartados 2 y 3 del </w:t>
      </w:r>
      <w:proofErr w:type="spellStart"/>
      <w:proofErr w:type="gramStart"/>
      <w:r w:rsidR="0095405D">
        <w:t>articulo</w:t>
      </w:r>
      <w:proofErr w:type="spellEnd"/>
      <w:proofErr w:type="gramEnd"/>
      <w:r w:rsidR="0095405D">
        <w:t xml:space="preserve"> 84 el impuesto se devengara el 31 de diciembre de cada año. Se establecen las siguientes reglas especiales</w:t>
      </w:r>
    </w:p>
    <w:p w:rsidR="0095405D" w:rsidRDefault="0095405D" w:rsidP="0095405D">
      <w:pPr>
        <w:pStyle w:val="Prrafodelista"/>
        <w:numPr>
          <w:ilvl w:val="0"/>
          <w:numId w:val="3"/>
        </w:numPr>
      </w:pPr>
      <w:r>
        <w:t>En las ejecuciones de obra con aportación de materiales que tengan por objeto la construcción o rehabilitación de una edificación el impuesto se devengará en el momento en el que estos se pongan a disposición del dueño de la obra</w:t>
      </w:r>
    </w:p>
    <w:p w:rsidR="0095405D" w:rsidRDefault="0095405D" w:rsidP="0095405D">
      <w:pPr>
        <w:pStyle w:val="Prrafodelista"/>
        <w:numPr>
          <w:ilvl w:val="0"/>
          <w:numId w:val="3"/>
        </w:numPr>
      </w:pPr>
      <w:r>
        <w:t xml:space="preserve">En las ejecuciones de obra con o sin aportación de materiales cuyo destinatario sea una Administración </w:t>
      </w:r>
      <w:proofErr w:type="gramStart"/>
      <w:r>
        <w:t>publica</w:t>
      </w:r>
      <w:proofErr w:type="gramEnd"/>
      <w:r>
        <w:t xml:space="preserve"> el impuesto se devengará en el momento de su recepción.</w:t>
      </w:r>
    </w:p>
    <w:p w:rsidR="0095405D" w:rsidRDefault="0095405D" w:rsidP="0095405D">
      <w:pPr>
        <w:pStyle w:val="Prrafodelista"/>
        <w:numPr>
          <w:ilvl w:val="0"/>
          <w:numId w:val="3"/>
        </w:numPr>
      </w:pPr>
      <w:r>
        <w:t>En las entregas de bienes entre comitente y comisionista que actúe en nombre propio</w:t>
      </w:r>
      <w:r w:rsidR="003B6788">
        <w:t xml:space="preserve"> en virtud de contratos de comisión de venta cuando le sean entregados los bienes al comisionista por el tercero adquiriente y en los contratos de comisión de compra cuando le sean entregados los bienes al comisionista por el tercero transmitente.</w:t>
      </w:r>
    </w:p>
    <w:p w:rsidR="003B6788" w:rsidRDefault="003B6788" w:rsidP="0095405D">
      <w:pPr>
        <w:pStyle w:val="Prrafodelista"/>
        <w:numPr>
          <w:ilvl w:val="0"/>
          <w:numId w:val="3"/>
        </w:numPr>
      </w:pPr>
      <w:r>
        <w:t>En las operaciones de autoconsumo, el impuesto se devengará cuando se efectúen las operaciones gravadas.</w:t>
      </w:r>
    </w:p>
    <w:p w:rsidR="003B6788" w:rsidRDefault="003B6788" w:rsidP="0095405D">
      <w:pPr>
        <w:pStyle w:val="Prrafodelista"/>
        <w:numPr>
          <w:ilvl w:val="0"/>
          <w:numId w:val="3"/>
        </w:numPr>
      </w:pPr>
      <w:r>
        <w:t>En los arrendamientos, suministros y en general en las operaciones de tracto sucesivo el impuesto se devengará cuando resulte exigibles por el acreedor la parte del precio que corresponda, no obstante si no se hubiera fijado precio o habiéndose fijado no se hubiera determinado el momento de su exigibilidad o esta fuera superior a un año, el impuesto se devengará el 31 de diciembre de cada año.</w:t>
      </w:r>
    </w:p>
    <w:p w:rsidR="003B6788" w:rsidRDefault="003B6788" w:rsidP="0095405D">
      <w:pPr>
        <w:pStyle w:val="Prrafodelista"/>
        <w:numPr>
          <w:ilvl w:val="0"/>
          <w:numId w:val="3"/>
        </w:numPr>
      </w:pPr>
      <w:r>
        <w:lastRenderedPageBreak/>
        <w:t xml:space="preserve">En el supuesto de transferencia por el sujeto pasivo de un bien corporal de su empresas con destino a otro estado miembro con el fin de adoptarlo a las necesidades de aquella en dicho estado, el impuesto se devengará el día 15 del </w:t>
      </w:r>
      <w:proofErr w:type="spellStart"/>
      <w:r>
        <w:t>mses</w:t>
      </w:r>
      <w:proofErr w:type="spellEnd"/>
      <w:r>
        <w:t xml:space="preserve"> siguiente a aquel en que</w:t>
      </w:r>
    </w:p>
    <w:p w:rsidR="003B6788" w:rsidRDefault="003B6788" w:rsidP="003B6788">
      <w:pPr>
        <w:pStyle w:val="Prrafodelista"/>
        <w:numPr>
          <w:ilvl w:val="0"/>
          <w:numId w:val="4"/>
        </w:numPr>
      </w:pPr>
      <w:r>
        <w:t>Se inicie la expedición o transporte</w:t>
      </w:r>
    </w:p>
    <w:p w:rsidR="003B6788" w:rsidRDefault="003B6788" w:rsidP="003B6788">
      <w:pPr>
        <w:pStyle w:val="Prrafodelista"/>
        <w:numPr>
          <w:ilvl w:val="0"/>
          <w:numId w:val="4"/>
        </w:numPr>
      </w:pPr>
      <w:r>
        <w:t>Se ponga a disposición del adquiriente en el caso de acuerdos de venta de bienes en consigna</w:t>
      </w:r>
    </w:p>
    <w:p w:rsidR="003B6788" w:rsidRDefault="003B6788" w:rsidP="003B6788">
      <w:pPr>
        <w:pStyle w:val="Prrafodelista"/>
        <w:numPr>
          <w:ilvl w:val="0"/>
          <w:numId w:val="2"/>
        </w:numPr>
      </w:pPr>
      <w:r>
        <w:t xml:space="preserve">Cuando las operaciones sujetas al impuesto originen pagos anticipados a la realización del </w:t>
      </w:r>
      <w:proofErr w:type="spellStart"/>
      <w:r>
        <w:t>hebho</w:t>
      </w:r>
      <w:proofErr w:type="spellEnd"/>
      <w:r>
        <w:t xml:space="preserve"> imponible el impuesto se devengará en el momento del cobro total o parcial del precio por los importes efectivamente percibidos</w:t>
      </w:r>
    </w:p>
    <w:p w:rsidR="003B6788" w:rsidRDefault="003B6788" w:rsidP="003B6788">
      <w:pPr>
        <w:ind w:left="360"/>
      </w:pPr>
      <w:r>
        <w:t>Articulo 76 Devengo en las adquisiciones intracomunitarias de bienes</w:t>
      </w:r>
    </w:p>
    <w:p w:rsidR="003B6788" w:rsidRDefault="003B6788" w:rsidP="003B6788">
      <w:pPr>
        <w:ind w:left="360"/>
      </w:pPr>
      <w:r>
        <w:t xml:space="preserve">En las adquisiciones intracomunitarias de bienes el impuesto se devengará conforme a lo establecido para las entregas de bienes en el </w:t>
      </w:r>
      <w:proofErr w:type="spellStart"/>
      <w:proofErr w:type="gramStart"/>
      <w:r>
        <w:t>articulo</w:t>
      </w:r>
      <w:proofErr w:type="spellEnd"/>
      <w:proofErr w:type="gramEnd"/>
      <w:r>
        <w:t xml:space="preserve"> anterior con excepción de los </w:t>
      </w:r>
      <w:proofErr w:type="spellStart"/>
      <w:r>
        <w:t>pagoas</w:t>
      </w:r>
      <w:proofErr w:type="spellEnd"/>
      <w:r>
        <w:t xml:space="preserve"> anticipados a la realización del hecho imponible que no originarán el devengo.</w:t>
      </w:r>
    </w:p>
    <w:p w:rsidR="003B6788" w:rsidRDefault="003B6788" w:rsidP="003B6788">
      <w:pPr>
        <w:ind w:left="360"/>
      </w:pPr>
      <w:r>
        <w:t>Articulo 77 Dengo en las importaciones</w:t>
      </w:r>
    </w:p>
    <w:p w:rsidR="003B6788" w:rsidRDefault="003B6788" w:rsidP="003B6788">
      <w:pPr>
        <w:ind w:left="360"/>
      </w:pPr>
      <w:r>
        <w:t>En las importaciones de bienes el impuesto se devengará en el momento en el que hubiera tenido lugar el devengo de los derechos de importación de acuerdo con lo establecido en la normativa aduanera, con independencia de que dichas mercancías estén sujetas o no a los mencionados derechos</w:t>
      </w:r>
    </w:p>
    <w:p w:rsidR="003B6788" w:rsidRDefault="003B6788" w:rsidP="003B6788">
      <w:pPr>
        <w:ind w:left="360"/>
      </w:pPr>
      <w:r>
        <w:t>Base imponible artículos 78 a 83 de la ley</w:t>
      </w:r>
    </w:p>
    <w:p w:rsidR="003B6788" w:rsidRDefault="003B6788" w:rsidP="003B6788">
      <w:pPr>
        <w:ind w:left="360"/>
      </w:pPr>
      <w:r>
        <w:t>Articulo 78.1 La base imponible estará constituida por el importe total de la contraprestación de las operaciones sujetas al mimos procedentes del destinatario o de terceras personas.</w:t>
      </w:r>
    </w:p>
    <w:p w:rsidR="003B6788" w:rsidRDefault="003B6788" w:rsidP="003B6788">
      <w:pPr>
        <w:ind w:left="360"/>
      </w:pPr>
      <w:proofErr w:type="gramStart"/>
      <w:r>
        <w:t>2.En</w:t>
      </w:r>
      <w:proofErr w:type="gramEnd"/>
      <w:r>
        <w:t xml:space="preserve"> particular se incluirán en el concepto de contraprestación</w:t>
      </w:r>
    </w:p>
    <w:p w:rsidR="003B6788" w:rsidRDefault="003B6788" w:rsidP="003B6788">
      <w:pPr>
        <w:ind w:left="360"/>
      </w:pPr>
      <w:r>
        <w:t>a) los gastos por comisiones, portes y transportes, seguro, primas por prestación anticipada  cualquier otro crédito a favor de quien realice la entrega o preste el servicio</w:t>
      </w:r>
    </w:p>
    <w:p w:rsidR="003B6788" w:rsidRDefault="003B6788" w:rsidP="003B6788">
      <w:pPr>
        <w:ind w:left="360"/>
      </w:pPr>
      <w:r>
        <w:t>b) las subvenciones vinculadas directamente al precio de las operaciones sujetas</w:t>
      </w:r>
    </w:p>
    <w:p w:rsidR="003B6788" w:rsidRDefault="003B6788" w:rsidP="003B6788">
      <w:pPr>
        <w:ind w:left="360"/>
      </w:pPr>
      <w:r>
        <w:t xml:space="preserve">c) los tributos y </w:t>
      </w:r>
      <w:proofErr w:type="spellStart"/>
      <w:r>
        <w:t>gravámentes</w:t>
      </w:r>
      <w:proofErr w:type="spellEnd"/>
      <w:r>
        <w:t xml:space="preserve"> que recaigan sobre la operación, a excepción del propio IVA y del impuesto especial sobre la matriculación de determinados medios de transporte.</w:t>
      </w:r>
    </w:p>
    <w:p w:rsidR="00527F10" w:rsidRDefault="00527F10" w:rsidP="003B6788">
      <w:pPr>
        <w:ind w:left="360"/>
      </w:pPr>
      <w:proofErr w:type="gramStart"/>
      <w:r>
        <w:t>d)las</w:t>
      </w:r>
      <w:proofErr w:type="gramEnd"/>
      <w:r>
        <w:t xml:space="preserve"> retenciones practicadas con arreglo a derecho por el obligado a efectuar la prestación en el caso de resolución de las operaciones sujetas al impuesto</w:t>
      </w:r>
    </w:p>
    <w:p w:rsidR="003B6788" w:rsidRDefault="00527F10" w:rsidP="003B6788">
      <w:pPr>
        <w:ind w:left="360"/>
      </w:pPr>
      <w:r>
        <w:t>e)</w:t>
      </w:r>
      <w:r w:rsidR="003B6788">
        <w:t xml:space="preserve"> los envases y embalajes cargados a los destinatarios de las operaciones sujetas al impuesto</w:t>
      </w:r>
    </w:p>
    <w:p w:rsidR="003B6788" w:rsidRDefault="00527F10" w:rsidP="003B6788">
      <w:pPr>
        <w:ind w:left="360"/>
      </w:pPr>
      <w:r>
        <w:t xml:space="preserve">f) el importe de las deudas asumidas como contraprestación </w:t>
      </w:r>
      <w:proofErr w:type="spellStart"/>
      <w:r>
        <w:t>totoal</w:t>
      </w:r>
      <w:proofErr w:type="spellEnd"/>
      <w:r>
        <w:t xml:space="preserve"> o parcial de las operaciones sujetas</w:t>
      </w:r>
    </w:p>
    <w:p w:rsidR="00527F10" w:rsidRDefault="007A69B9" w:rsidP="003B6788">
      <w:pPr>
        <w:ind w:left="360"/>
      </w:pPr>
      <w:r>
        <w:t>3. No se incluirán en la base imponible</w:t>
      </w:r>
    </w:p>
    <w:p w:rsidR="007A69B9" w:rsidRDefault="007A69B9" w:rsidP="003B6788">
      <w:pPr>
        <w:ind w:left="360"/>
      </w:pPr>
      <w:r>
        <w:lastRenderedPageBreak/>
        <w:t>a) Las indemnizaciones que no constituyan contraprestación o compensación por las operaciones sujetas al impuesto</w:t>
      </w:r>
    </w:p>
    <w:p w:rsidR="007A69B9" w:rsidRDefault="007A69B9" w:rsidP="003B6788">
      <w:pPr>
        <w:ind w:left="360"/>
      </w:pPr>
      <w:r>
        <w:t xml:space="preserve">b) las </w:t>
      </w:r>
      <w:proofErr w:type="spellStart"/>
      <w:r>
        <w:t>sumpas</w:t>
      </w:r>
      <w:proofErr w:type="spellEnd"/>
      <w:r>
        <w:t xml:space="preserve"> pagadas en nombre </w:t>
      </w:r>
      <w:proofErr w:type="spellStart"/>
      <w:r>
        <w:t>ypor</w:t>
      </w:r>
      <w:proofErr w:type="spellEnd"/>
      <w:r>
        <w:t xml:space="preserve"> cuenta del cliente en </w:t>
      </w:r>
      <w:proofErr w:type="spellStart"/>
      <w:r>
        <w:t>vitud</w:t>
      </w:r>
      <w:proofErr w:type="spellEnd"/>
      <w:r>
        <w:t xml:space="preserve"> de mandato expreso del mismo</w:t>
      </w:r>
    </w:p>
    <w:p w:rsidR="007A69B9" w:rsidRDefault="007A69B9" w:rsidP="003B6788">
      <w:pPr>
        <w:ind w:left="360"/>
      </w:pPr>
      <w:r>
        <w:t xml:space="preserve">c) los descuentos y bonificaciones que se concedan previa o simultáneamente al momento en el que la operación se realice y en función de ella siempre que resulten </w:t>
      </w:r>
      <w:proofErr w:type="spellStart"/>
      <w:r>
        <w:t>dbidamente</w:t>
      </w:r>
      <w:proofErr w:type="spellEnd"/>
      <w:r>
        <w:t xml:space="preserve"> justificados.</w:t>
      </w:r>
    </w:p>
    <w:p w:rsidR="007A69B9" w:rsidRDefault="007A69B9" w:rsidP="003B6788">
      <w:pPr>
        <w:ind w:left="360"/>
      </w:pPr>
      <w:r>
        <w:t>Articulo 79 Reglas especiales en la determinación de la base imponible, entre otras</w:t>
      </w:r>
    </w:p>
    <w:p w:rsidR="0038760B" w:rsidRDefault="007A69B9" w:rsidP="0038760B">
      <w:pPr>
        <w:pStyle w:val="Prrafodelista"/>
        <w:numPr>
          <w:ilvl w:val="0"/>
          <w:numId w:val="5"/>
        </w:numPr>
      </w:pPr>
      <w:r>
        <w:t>En las operaciones cuya contraprestación no se hay afijado en dinero</w:t>
      </w:r>
      <w:r w:rsidR="0038760B">
        <w:t xml:space="preserve"> la base imponible estará constituidas por el por el importe expresado en dinero que se hubiere acordado entre las partes</w:t>
      </w:r>
    </w:p>
    <w:p w:rsidR="0038760B" w:rsidRDefault="0038760B" w:rsidP="0038760B">
      <w:pPr>
        <w:pStyle w:val="Prrafodelista"/>
        <w:numPr>
          <w:ilvl w:val="0"/>
          <w:numId w:val="5"/>
        </w:numPr>
      </w:pPr>
      <w:r>
        <w:t>En las operaciones de autoconsumo de bienes por el precio de adquisición o coste de producción del bien y en los autoconsumos de servicios por el coste de la prestación incluida la amortización de los bienes cedidos.</w:t>
      </w:r>
    </w:p>
    <w:p w:rsidR="0038760B" w:rsidRDefault="0038760B" w:rsidP="0038760B">
      <w:pPr>
        <w:pStyle w:val="Prrafodelista"/>
        <w:numPr>
          <w:ilvl w:val="0"/>
          <w:numId w:val="5"/>
        </w:numPr>
      </w:pPr>
      <w:r>
        <w:t>En las operaciones realizadas entre personas o entidades vinculadas su base imponible será su valor normal de mercado,</w:t>
      </w:r>
    </w:p>
    <w:p w:rsidR="0038760B" w:rsidRDefault="0038760B" w:rsidP="0038760B">
      <w:pPr>
        <w:pStyle w:val="Prrafodelista"/>
        <w:numPr>
          <w:ilvl w:val="0"/>
          <w:numId w:val="5"/>
        </w:numPr>
      </w:pPr>
      <w:r>
        <w:t>En las operaciones cuya contraprestación se haya fijado en moneda o divisa distinta de las españolas se aplicará el tipo de cambio vendedor aprobado por el banco de España que esté vigente en el momento del devengo</w:t>
      </w:r>
    </w:p>
    <w:p w:rsidR="0038760B" w:rsidRDefault="0038760B" w:rsidP="0038760B">
      <w:pPr>
        <w:ind w:left="360"/>
      </w:pPr>
      <w:r>
        <w:t>Artículo 80 La base imponible determinada de acuerdo con las reglas anteriores se reducirá o modificará</w:t>
      </w:r>
    </w:p>
    <w:p w:rsidR="0038760B" w:rsidRDefault="0038760B" w:rsidP="0038760B">
      <w:pPr>
        <w:pStyle w:val="Prrafodelista"/>
        <w:numPr>
          <w:ilvl w:val="0"/>
          <w:numId w:val="6"/>
        </w:numPr>
      </w:pPr>
      <w:r>
        <w:t>Por el importe de los envases y embalajes que hayan sido objeto de devolución, susceptibles de reutilización</w:t>
      </w:r>
    </w:p>
    <w:p w:rsidR="0038760B" w:rsidRDefault="0038760B" w:rsidP="0038760B">
      <w:pPr>
        <w:pStyle w:val="Prrafodelista"/>
        <w:numPr>
          <w:ilvl w:val="0"/>
          <w:numId w:val="6"/>
        </w:numPr>
      </w:pPr>
      <w:r>
        <w:t>Por los descuentos ot</w:t>
      </w:r>
      <w:r w:rsidR="0079759F">
        <w:t xml:space="preserve">orgados con posterioridad al momento en el que la operación se haya realizado y siempre que resulten </w:t>
      </w:r>
      <w:proofErr w:type="spellStart"/>
      <w:r w:rsidR="0079759F">
        <w:t>justicicados</w:t>
      </w:r>
      <w:proofErr w:type="spellEnd"/>
      <w:r w:rsidR="0079759F">
        <w:t xml:space="preserve"> por cualquier medio de prueba valido en derecho</w:t>
      </w:r>
    </w:p>
    <w:p w:rsidR="0079759F" w:rsidRDefault="0079759F" w:rsidP="0038760B">
      <w:pPr>
        <w:pStyle w:val="Prrafodelista"/>
        <w:numPr>
          <w:ilvl w:val="0"/>
          <w:numId w:val="6"/>
        </w:numPr>
      </w:pPr>
      <w:r>
        <w:t xml:space="preserve">Cuando en virtud de resolución administrativa o con arreglo a derecho o a los usos del comercio queden total o </w:t>
      </w:r>
      <w:proofErr w:type="spellStart"/>
      <w:r>
        <w:t>parcialmete</w:t>
      </w:r>
      <w:proofErr w:type="spellEnd"/>
      <w:r>
        <w:t xml:space="preserve"> inexistentes las operaciones gravadas o se modifique su precio</w:t>
      </w:r>
    </w:p>
    <w:p w:rsidR="0079759F" w:rsidRDefault="0079759F" w:rsidP="0038760B">
      <w:pPr>
        <w:pStyle w:val="Prrafodelista"/>
        <w:numPr>
          <w:ilvl w:val="0"/>
          <w:numId w:val="6"/>
        </w:numPr>
      </w:pPr>
      <w:r>
        <w:t>Por el importe de las cuotas repercutidas que no hayan sido cobradas siempre que con posterioridad se dicte auto de declaración de concurso del deudor</w:t>
      </w:r>
    </w:p>
    <w:p w:rsidR="0079759F" w:rsidRDefault="0079759F" w:rsidP="0038760B">
      <w:pPr>
        <w:pStyle w:val="Prrafodelista"/>
        <w:numPr>
          <w:ilvl w:val="0"/>
          <w:numId w:val="6"/>
        </w:numPr>
      </w:pPr>
      <w:r>
        <w:t>Cuando las cuotas repercutidas resulten total o parcialmente incobrables de acuerdo con lo establecido en esta ley</w:t>
      </w:r>
    </w:p>
    <w:p w:rsidR="0079759F" w:rsidRDefault="0079759F" w:rsidP="0079759F">
      <w:pPr>
        <w:ind w:left="360"/>
      </w:pPr>
      <w:r>
        <w:t>No obstante, en los dos últimos casos la base imponible no se modificará entre otros en los siguientes supuestos</w:t>
      </w:r>
    </w:p>
    <w:p w:rsidR="0079759F" w:rsidRDefault="0079759F" w:rsidP="0079759F">
      <w:pPr>
        <w:pStyle w:val="Prrafodelista"/>
        <w:numPr>
          <w:ilvl w:val="0"/>
          <w:numId w:val="7"/>
        </w:numPr>
      </w:pPr>
      <w:r>
        <w:t>Créditos con garantía real, en la parte garantizada</w:t>
      </w:r>
    </w:p>
    <w:p w:rsidR="0079759F" w:rsidRDefault="0079759F" w:rsidP="0079759F">
      <w:pPr>
        <w:pStyle w:val="Prrafodelista"/>
        <w:numPr>
          <w:ilvl w:val="0"/>
          <w:numId w:val="7"/>
        </w:numPr>
      </w:pPr>
      <w:r>
        <w:t xml:space="preserve">Créditos avalados con aval solidario de una entidad de crédito o sociedad de garantía </w:t>
      </w:r>
      <w:proofErr w:type="spellStart"/>
      <w:r>
        <w:t>reciproca</w:t>
      </w:r>
      <w:proofErr w:type="spellEnd"/>
      <w:r>
        <w:t>, en la parte avalada y garantizados por un seguro de crédito o caución en la parte asegurada.</w:t>
      </w:r>
    </w:p>
    <w:p w:rsidR="0079759F" w:rsidRDefault="0079759F" w:rsidP="0079759F">
      <w:pPr>
        <w:pStyle w:val="Prrafodelista"/>
        <w:numPr>
          <w:ilvl w:val="0"/>
          <w:numId w:val="7"/>
        </w:numPr>
      </w:pPr>
      <w:r>
        <w:t>Créditos adeudados por personas o entidades  vinculadas</w:t>
      </w:r>
    </w:p>
    <w:p w:rsidR="0079759F" w:rsidRDefault="0079759F" w:rsidP="0079759F">
      <w:pPr>
        <w:pStyle w:val="Prrafodelista"/>
        <w:numPr>
          <w:ilvl w:val="0"/>
          <w:numId w:val="7"/>
        </w:numPr>
      </w:pPr>
      <w:r>
        <w:lastRenderedPageBreak/>
        <w:t>Créditos adeudados o afianzados por entes públicos</w:t>
      </w:r>
    </w:p>
    <w:p w:rsidR="0079759F" w:rsidRDefault="0079759F" w:rsidP="0079759F">
      <w:pPr>
        <w:pStyle w:val="Prrafodelista"/>
        <w:numPr>
          <w:ilvl w:val="0"/>
          <w:numId w:val="7"/>
        </w:numPr>
      </w:pPr>
      <w:r>
        <w:t xml:space="preserve">Cuando el deudor no este establecido en el territorio de aplicación del impuesto, canarias, </w:t>
      </w:r>
      <w:proofErr w:type="spellStart"/>
      <w:r>
        <w:t>ceuta</w:t>
      </w:r>
      <w:proofErr w:type="spellEnd"/>
      <w:r>
        <w:t xml:space="preserve"> o melilla</w:t>
      </w:r>
    </w:p>
    <w:p w:rsidR="0079759F" w:rsidRDefault="0079759F" w:rsidP="0079759F">
      <w:pPr>
        <w:ind w:left="360"/>
      </w:pPr>
      <w:r>
        <w:t xml:space="preserve">El apartado 6 establece que cuando el sujeto pasivo no conozca el importe d </w:t>
      </w:r>
      <w:proofErr w:type="spellStart"/>
      <w:r>
        <w:t>ela</w:t>
      </w:r>
      <w:proofErr w:type="spellEnd"/>
      <w:r>
        <w:t xml:space="preserve"> base imponible, podrá fijar uno provisionalmente y lo rectificará cuando este sea conocido</w:t>
      </w:r>
    </w:p>
    <w:p w:rsidR="0079759F" w:rsidRDefault="0079759F" w:rsidP="0079759F">
      <w:pPr>
        <w:ind w:left="360"/>
      </w:pPr>
      <w:r>
        <w:t xml:space="preserve">Articulo 81.1 La </w:t>
      </w:r>
      <w:r w:rsidR="00F3708A">
        <w:t>base imponible se determinará con carácter general por el método de estimación directa</w:t>
      </w:r>
    </w:p>
    <w:p w:rsidR="00F3708A" w:rsidRDefault="00F3708A" w:rsidP="00F3708A">
      <w:pPr>
        <w:ind w:left="720"/>
      </w:pPr>
      <w:r>
        <w:t xml:space="preserve">2. La base imponible, se determinará por el método de estimación objetiva en los supuestos previstos reglamentariamente, mediante la aplicación de signos, índices </w:t>
      </w:r>
      <w:r w:rsidR="001511EB">
        <w:t>o mó</w:t>
      </w:r>
      <w:r>
        <w:t>dulos</w:t>
      </w:r>
    </w:p>
    <w:p w:rsidR="00F3708A" w:rsidRDefault="00F3708A" w:rsidP="00F3708A">
      <w:r>
        <w:t>Articulo 82 Base imponible en las adquisiciones intracomunitarias de bienes</w:t>
      </w:r>
    </w:p>
    <w:p w:rsidR="00F3708A" w:rsidRDefault="00F3708A" w:rsidP="00F3708A">
      <w:r>
        <w:t>En las adquisi</w:t>
      </w:r>
      <w:r w:rsidR="001511EB">
        <w:t>ci</w:t>
      </w:r>
      <w:r>
        <w:t xml:space="preserve">ones intracomunitarias de bienes la base imponible se determinará conforme a lo establecido para las entregas de bienes, es decir, será la contraprestación a la que se refiere el </w:t>
      </w:r>
      <w:proofErr w:type="spellStart"/>
      <w:proofErr w:type="gramStart"/>
      <w:r>
        <w:t>articulo</w:t>
      </w:r>
      <w:proofErr w:type="spellEnd"/>
      <w:proofErr w:type="gramEnd"/>
      <w:r>
        <w:t xml:space="preserve"> 78 de esta ley</w:t>
      </w:r>
    </w:p>
    <w:p w:rsidR="00F3708A" w:rsidRDefault="00F3708A" w:rsidP="00F3708A">
      <w:r>
        <w:t xml:space="preserve">Articulo 83 Base imponible en las </w:t>
      </w:r>
      <w:proofErr w:type="spellStart"/>
      <w:r>
        <w:t>importafciones</w:t>
      </w:r>
      <w:proofErr w:type="spellEnd"/>
    </w:p>
    <w:p w:rsidR="00F3708A" w:rsidRDefault="00F3708A" w:rsidP="00F3708A">
      <w:r>
        <w:t xml:space="preserve">En las importaciones de bienes la base imponible se determinará de acuerdo con una regla general, salvo que resulten de aplicación las reglas especiales establecidas en este </w:t>
      </w:r>
      <w:proofErr w:type="gramStart"/>
      <w:r>
        <w:t>articulo</w:t>
      </w:r>
      <w:proofErr w:type="gramEnd"/>
    </w:p>
    <w:p w:rsidR="00F3708A" w:rsidRDefault="00F3708A" w:rsidP="00F3708A">
      <w:r>
        <w:t>Según la regla general, la base imponible será el resultado de adicionar al valor en aduana, en cuanto no estén comprendidos en el mismo</w:t>
      </w:r>
    </w:p>
    <w:p w:rsidR="00F3708A" w:rsidRDefault="00F3708A" w:rsidP="00F3708A">
      <w:pPr>
        <w:pStyle w:val="Prrafodelista"/>
        <w:numPr>
          <w:ilvl w:val="0"/>
          <w:numId w:val="8"/>
        </w:numPr>
      </w:pPr>
      <w:r>
        <w:t xml:space="preserve">Los derechos, exacciones y demás gravámenes devengados fuera de la comunidad así como los devengados con motivo de la </w:t>
      </w:r>
      <w:r w:rsidR="00E527F0">
        <w:t>importación a excepción del propio IVA</w:t>
      </w:r>
    </w:p>
    <w:p w:rsidR="00E527F0" w:rsidRDefault="00E527F0" w:rsidP="00F3708A">
      <w:pPr>
        <w:pStyle w:val="Prrafodelista"/>
        <w:numPr>
          <w:ilvl w:val="0"/>
          <w:numId w:val="8"/>
        </w:numPr>
      </w:pPr>
      <w:r>
        <w:t>Los gastos por comisiones, portes y transportes y seguro hasta el primer lugar de destino de los bienes en el interior de la comunidad</w:t>
      </w:r>
    </w:p>
    <w:p w:rsidR="00E527F0" w:rsidRDefault="00E527F0" w:rsidP="00E527F0">
      <w:r>
        <w:t>Tipo de gravamen</w:t>
      </w:r>
    </w:p>
    <w:p w:rsidR="00E527F0" w:rsidRDefault="00E527F0" w:rsidP="00E527F0">
      <w:r>
        <w:t>Articulo 90.1 El impuesto se exigirá al tipo de gravamen del 21% salvo que resulten de aplicación alguno de los tipos reducidos del 4% ó 10%</w:t>
      </w:r>
      <w:r w:rsidR="00E045C6">
        <w:t>.</w:t>
      </w:r>
    </w:p>
    <w:p w:rsidR="00E045C6" w:rsidRDefault="00E045C6" w:rsidP="00E527F0">
      <w:proofErr w:type="gramStart"/>
      <w:r>
        <w:t>2.El</w:t>
      </w:r>
      <w:proofErr w:type="gramEnd"/>
      <w:r>
        <w:t xml:space="preserve"> tipo de gravamen aplicable será el vigente en el momento del devengo</w:t>
      </w:r>
    </w:p>
    <w:p w:rsidR="00E045C6" w:rsidRDefault="00E045C6" w:rsidP="00E527F0">
      <w:r>
        <w:t>Articulo 91.1 El impuesto se exigirá al tipo reducido del 10% entre otras en las siguientes operaciones</w:t>
      </w:r>
    </w:p>
    <w:p w:rsidR="00E045C6" w:rsidRDefault="00E045C6" w:rsidP="00E045C6">
      <w:pPr>
        <w:pStyle w:val="Prrafodelista"/>
        <w:numPr>
          <w:ilvl w:val="0"/>
          <w:numId w:val="9"/>
        </w:numPr>
      </w:pPr>
      <w:r>
        <w:t xml:space="preserve">Entregas, </w:t>
      </w:r>
      <w:proofErr w:type="spellStart"/>
      <w:r>
        <w:t>adquisiones</w:t>
      </w:r>
      <w:proofErr w:type="spellEnd"/>
      <w:r>
        <w:t xml:space="preserve"> intracomunitarias e importaciones de los siguientes bienes</w:t>
      </w:r>
    </w:p>
    <w:p w:rsidR="00E045C6" w:rsidRDefault="00E045C6" w:rsidP="00E045C6">
      <w:pPr>
        <w:pStyle w:val="Prrafodelista"/>
        <w:numPr>
          <w:ilvl w:val="0"/>
          <w:numId w:val="10"/>
        </w:numPr>
      </w:pPr>
      <w:r>
        <w:t>Productos y sustancias susceptibles de ser utilizados para la alimentación humana y animal a excepción de las bebidas alcohólicas y las bebidas refrescantes, zumos y gaseosas con azúcares o edulcorantes añadidos.</w:t>
      </w:r>
    </w:p>
    <w:p w:rsidR="00E045C6" w:rsidRDefault="00E045C6" w:rsidP="00E045C6">
      <w:pPr>
        <w:pStyle w:val="Prrafodelista"/>
        <w:numPr>
          <w:ilvl w:val="0"/>
          <w:numId w:val="10"/>
        </w:numPr>
      </w:pPr>
      <w:r>
        <w:t>Las aguas aptas para el consumo humano y animal y para el riego incluso en estado sólido</w:t>
      </w:r>
    </w:p>
    <w:p w:rsidR="00E045C6" w:rsidRDefault="00E045C6" w:rsidP="00E045C6">
      <w:pPr>
        <w:pStyle w:val="Prrafodelista"/>
        <w:numPr>
          <w:ilvl w:val="0"/>
          <w:numId w:val="10"/>
        </w:numPr>
      </w:pPr>
      <w:r>
        <w:t>Los medicamentos de uso veterinario</w:t>
      </w:r>
    </w:p>
    <w:p w:rsidR="00E045C6" w:rsidRDefault="00E045C6" w:rsidP="00E045C6">
      <w:pPr>
        <w:pStyle w:val="Prrafodelista"/>
        <w:numPr>
          <w:ilvl w:val="0"/>
          <w:numId w:val="10"/>
        </w:numPr>
      </w:pPr>
      <w:r>
        <w:lastRenderedPageBreak/>
        <w:t>Las plantas y flores vivas de carácter ornamental</w:t>
      </w:r>
    </w:p>
    <w:p w:rsidR="00E045C6" w:rsidRDefault="00E045C6" w:rsidP="00E045C6">
      <w:pPr>
        <w:pStyle w:val="Prrafodelista"/>
        <w:numPr>
          <w:ilvl w:val="0"/>
          <w:numId w:val="10"/>
        </w:numPr>
      </w:pPr>
      <w:r>
        <w:t>Las viviendas incluidas dos plazas de garaje, excepto las viviendas de protección oficial</w:t>
      </w:r>
    </w:p>
    <w:p w:rsidR="00E045C6" w:rsidRDefault="00E045C6" w:rsidP="00E045C6">
      <w:pPr>
        <w:pStyle w:val="Prrafodelista"/>
        <w:numPr>
          <w:ilvl w:val="0"/>
          <w:numId w:val="9"/>
        </w:numPr>
      </w:pPr>
      <w:r>
        <w:t>Las prestaciones de los siguientes servicios, entre otros</w:t>
      </w:r>
    </w:p>
    <w:p w:rsidR="00E045C6" w:rsidRDefault="00E045C6" w:rsidP="00E045C6">
      <w:pPr>
        <w:pStyle w:val="Prrafodelista"/>
        <w:numPr>
          <w:ilvl w:val="0"/>
          <w:numId w:val="11"/>
        </w:numPr>
      </w:pPr>
      <w:r>
        <w:t>Transporte de viajeros y sus equipajes</w:t>
      </w:r>
    </w:p>
    <w:p w:rsidR="00E045C6" w:rsidRDefault="00E045C6" w:rsidP="00E045C6">
      <w:pPr>
        <w:pStyle w:val="Prrafodelista"/>
        <w:numPr>
          <w:ilvl w:val="0"/>
          <w:numId w:val="11"/>
        </w:numPr>
      </w:pPr>
      <w:r>
        <w:t>Servicios de hostelería y restauración</w:t>
      </w:r>
    </w:p>
    <w:p w:rsidR="00E045C6" w:rsidRDefault="00E045C6" w:rsidP="00E045C6">
      <w:pPr>
        <w:pStyle w:val="Prrafodelista"/>
        <w:numPr>
          <w:ilvl w:val="0"/>
          <w:numId w:val="11"/>
        </w:numPr>
      </w:pPr>
      <w:r>
        <w:t>Limpieza de vías públicas, recogida de residuos y tratamiento de aguas</w:t>
      </w:r>
    </w:p>
    <w:p w:rsidR="00E045C6" w:rsidRDefault="00E045C6" w:rsidP="00E045C6">
      <w:pPr>
        <w:pStyle w:val="Prrafodelista"/>
        <w:numPr>
          <w:ilvl w:val="0"/>
          <w:numId w:val="9"/>
        </w:numPr>
      </w:pPr>
      <w:r>
        <w:t>Las ejecuciones de obras destinadas principalmente a viviendas</w:t>
      </w:r>
    </w:p>
    <w:p w:rsidR="00E045C6" w:rsidRDefault="00E045C6" w:rsidP="00E045C6">
      <w:pPr>
        <w:pStyle w:val="Prrafodelista"/>
        <w:numPr>
          <w:ilvl w:val="0"/>
          <w:numId w:val="9"/>
        </w:numPr>
      </w:pPr>
      <w:r>
        <w:t xml:space="preserve">Las importaciones de </w:t>
      </w:r>
      <w:proofErr w:type="spellStart"/>
      <w:r>
        <w:t>biense</w:t>
      </w:r>
      <w:proofErr w:type="spellEnd"/>
      <w:r>
        <w:t xml:space="preserve"> que tengan la consideración de objetos de arte, antigüedades u objetos de colección</w:t>
      </w:r>
    </w:p>
    <w:p w:rsidR="00E045C6" w:rsidRDefault="00E045C6" w:rsidP="00E045C6">
      <w:pPr>
        <w:ind w:left="360"/>
      </w:pPr>
      <w:proofErr w:type="gramStart"/>
      <w:r>
        <w:t>2.Tributarán</w:t>
      </w:r>
      <w:proofErr w:type="gramEnd"/>
      <w:r>
        <w:t xml:space="preserve"> al tipo </w:t>
      </w:r>
      <w:proofErr w:type="spellStart"/>
      <w:r>
        <w:t>superreducido</w:t>
      </w:r>
      <w:proofErr w:type="spellEnd"/>
      <w:r>
        <w:t xml:space="preserve"> del 4% entre otras las siguientes operaciones</w:t>
      </w:r>
    </w:p>
    <w:p w:rsidR="00E045C6" w:rsidRDefault="00E045C6" w:rsidP="00E045C6">
      <w:pPr>
        <w:ind w:left="360"/>
      </w:pPr>
      <w:proofErr w:type="gramStart"/>
      <w:r>
        <w:t>A)Entregas</w:t>
      </w:r>
      <w:proofErr w:type="gramEnd"/>
      <w:r>
        <w:t>, adquisiciones intracomunitarias e importaciones de los siguientes bienes</w:t>
      </w:r>
    </w:p>
    <w:p w:rsidR="00E045C6" w:rsidRDefault="00E045C6" w:rsidP="00E045C6">
      <w:pPr>
        <w:ind w:left="360" w:firstLine="348"/>
      </w:pPr>
      <w:r>
        <w:t>a) Productos alimenticios de primera necesidad</w:t>
      </w:r>
    </w:p>
    <w:p w:rsidR="00E045C6" w:rsidRDefault="00E045C6" w:rsidP="00E045C6">
      <w:pPr>
        <w:ind w:left="360" w:firstLine="348"/>
      </w:pPr>
      <w:r>
        <w:t>b) libros y revistas sin publicidad</w:t>
      </w:r>
    </w:p>
    <w:p w:rsidR="00E045C6" w:rsidRDefault="00E045C6" w:rsidP="00E045C6">
      <w:pPr>
        <w:ind w:left="360" w:firstLine="348"/>
      </w:pPr>
      <w:r>
        <w:t>c) Viviendas de protección oficial</w:t>
      </w:r>
    </w:p>
    <w:p w:rsidR="00E045C6" w:rsidRDefault="00E045C6" w:rsidP="00E045C6">
      <w:pPr>
        <w:ind w:left="360" w:firstLine="348"/>
      </w:pPr>
      <w:r>
        <w:t>d) vehículos para personas de movilidad reducidas</w:t>
      </w:r>
    </w:p>
    <w:p w:rsidR="00E045C6" w:rsidRDefault="00E045C6" w:rsidP="00E045C6">
      <w:pPr>
        <w:ind w:left="360" w:firstLine="348"/>
      </w:pPr>
      <w:proofErr w:type="gramStart"/>
      <w:r>
        <w:t>e)Las</w:t>
      </w:r>
      <w:proofErr w:type="gramEnd"/>
      <w:r>
        <w:t xml:space="preserve"> viviendas de protección oficial</w:t>
      </w:r>
    </w:p>
    <w:p w:rsidR="00E045C6" w:rsidRDefault="00E045C6" w:rsidP="00E045C6">
      <w:r>
        <w:t>B) Las prestaciones de servicios de reparación de vehículos para personas con movilidad reducida</w:t>
      </w:r>
      <w:r w:rsidR="00BA3C34">
        <w:t xml:space="preserve"> y servicios de atención a la dependencia que se presten mediante los </w:t>
      </w:r>
      <w:proofErr w:type="spellStart"/>
      <w:r w:rsidR="00BA3C34">
        <w:t>sitemas</w:t>
      </w:r>
      <w:proofErr w:type="spellEnd"/>
      <w:r w:rsidR="00BA3C34">
        <w:t xml:space="preserve"> de plazas concertadas</w:t>
      </w:r>
    </w:p>
    <w:p w:rsidR="00BA3C34" w:rsidRDefault="00BA3C34" w:rsidP="00E045C6">
      <w:r>
        <w:t>Deuda tributaria y liquidación</w:t>
      </w:r>
    </w:p>
    <w:p w:rsidR="009A7956" w:rsidRDefault="00BA3C34" w:rsidP="00E045C6">
      <w:r>
        <w:t>El artículo 58 dela ley 58/2003 de 17 de diciembre General tributara define la deuda tributaria como la cuota o cantidad a ingresar resultante de la obligación</w:t>
      </w:r>
      <w:r w:rsidR="009A7956">
        <w:t xml:space="preserve"> tributaria principal y de la obligación de realizar pagos a cuenta</w:t>
      </w:r>
    </w:p>
    <w:p w:rsidR="009A7956" w:rsidRDefault="009A7956" w:rsidP="00E045C6">
      <w:r>
        <w:t>En particular se incluirá en la deuda tributaria</w:t>
      </w:r>
    </w:p>
    <w:p w:rsidR="009A7956" w:rsidRDefault="009A7956" w:rsidP="00E045C6">
      <w:proofErr w:type="gramStart"/>
      <w:r>
        <w:t>a)los</w:t>
      </w:r>
      <w:proofErr w:type="gramEnd"/>
      <w:r>
        <w:t xml:space="preserve"> recargos legales</w:t>
      </w:r>
    </w:p>
    <w:p w:rsidR="009A7956" w:rsidRDefault="009A7956" w:rsidP="00E045C6">
      <w:proofErr w:type="gramStart"/>
      <w:r>
        <w:t>b)los</w:t>
      </w:r>
      <w:proofErr w:type="gramEnd"/>
      <w:r>
        <w:t xml:space="preserve"> recargos por declaración extemporánea</w:t>
      </w:r>
    </w:p>
    <w:p w:rsidR="009A7956" w:rsidRDefault="009A7956" w:rsidP="00E045C6">
      <w:r>
        <w:t>c) los recargos del periodo ejecutivo</w:t>
      </w:r>
    </w:p>
    <w:p w:rsidR="009A7956" w:rsidRDefault="009A7956" w:rsidP="00E045C6">
      <w:r>
        <w:t>d) el interés de demora</w:t>
      </w:r>
    </w:p>
    <w:p w:rsidR="009A7956" w:rsidRDefault="009A7956" w:rsidP="00E045C6">
      <w:r>
        <w:t xml:space="preserve">El </w:t>
      </w:r>
      <w:proofErr w:type="spellStart"/>
      <w:proofErr w:type="gramStart"/>
      <w:r>
        <w:t>articulo</w:t>
      </w:r>
      <w:proofErr w:type="spellEnd"/>
      <w:proofErr w:type="gramEnd"/>
      <w:r>
        <w:t xml:space="preserve"> 99 de la ley establece que en las declaraciones-liquidaciones correspondientes a cada uno de los periodos de liquidación los sujetos pasivos podrán deducir el montante total de las cuotas soportadas de las cuotas devengadas en dicho periodo en el territorio de aplicación del impuesto resultante de las operaciones por ellos realizadas</w:t>
      </w:r>
    </w:p>
    <w:p w:rsidR="009A7956" w:rsidRDefault="009A7956" w:rsidP="00E045C6">
      <w:r>
        <w:lastRenderedPageBreak/>
        <w:t>La liquidación se encuentra regulada en los artículos 167, 167bis y 168 de la ley y 71 y siguientes del reglamento</w:t>
      </w:r>
    </w:p>
    <w:p w:rsidR="009A7956" w:rsidRDefault="009A7956" w:rsidP="00E045C6">
      <w:r>
        <w:t>Articulo 167.1 Los sujetos pasivos deberán determinara e ingresar la deuda tributaria en el lugar plazo y forma que se establezcan</w:t>
      </w:r>
    </w:p>
    <w:p w:rsidR="009A7956" w:rsidRDefault="009A7956" w:rsidP="00E045C6">
      <w:proofErr w:type="gramStart"/>
      <w:r>
        <w:t>2.En</w:t>
      </w:r>
      <w:proofErr w:type="gramEnd"/>
      <w:r>
        <w:t xml:space="preserve"> las importaciones, la liquidación de la deuda se realizará en la forma establecida en la normativa aduanera para los derechos aduaneros.</w:t>
      </w:r>
    </w:p>
    <w:p w:rsidR="009A7956" w:rsidRDefault="009A7956" w:rsidP="00E045C6">
      <w:proofErr w:type="spellStart"/>
      <w:r>
        <w:t>Articulo</w:t>
      </w:r>
      <w:proofErr w:type="spellEnd"/>
      <w:r>
        <w:t xml:space="preserve"> 71.3 del Reglamento. Con carácter general el periodo de liquidación coincidirá con el trimestre natural. No obstante el p</w:t>
      </w:r>
      <w:r w:rsidR="00156634">
        <w:t>eriodo de liquidación coincidir</w:t>
      </w:r>
      <w:r>
        <w:t xml:space="preserve">á con el mes natural cuando el sujeto pasivo tenga un importe neto de la cifra de </w:t>
      </w:r>
      <w:r w:rsidR="00156634">
        <w:t>negocios sup</w:t>
      </w:r>
      <w:r>
        <w:t>er</w:t>
      </w:r>
      <w:r w:rsidR="00156634">
        <w:t>i</w:t>
      </w:r>
      <w:r>
        <w:t>or a 6.010.121,24 euros o cuando este acogido al régimen de devolución mensual</w:t>
      </w:r>
    </w:p>
    <w:p w:rsidR="009A7956" w:rsidRDefault="009A7956" w:rsidP="00E045C6">
      <w:proofErr w:type="spellStart"/>
      <w:r>
        <w:t>Articulo</w:t>
      </w:r>
      <w:proofErr w:type="spellEnd"/>
      <w:r>
        <w:t xml:space="preserve"> 71.4 del Reglamento El plazo de declaración será de 20 días naturales siguientes al correspondiente periodo de liquidación a excepción de la </w:t>
      </w:r>
      <w:proofErr w:type="spellStart"/>
      <w:r>
        <w:t>ultima</w:t>
      </w:r>
      <w:proofErr w:type="spellEnd"/>
      <w:r>
        <w:t xml:space="preserve"> declaración-autoliquidación que podrá presentarse durante los 30 primeros días naturales del mes de enero. No obstante cuando el periodo de liquidación coincida con el mes natural el plazo de declaración será de 30 </w:t>
      </w:r>
      <w:proofErr w:type="spellStart"/>
      <w:r>
        <w:t>dias</w:t>
      </w:r>
      <w:proofErr w:type="spellEnd"/>
      <w:r>
        <w:t xml:space="preserve"> naturales siguientes al correspondiente periodo de liquidación.</w:t>
      </w:r>
    </w:p>
    <w:p w:rsidR="009A7956" w:rsidRDefault="009A7956" w:rsidP="00E045C6">
      <w:proofErr w:type="spellStart"/>
      <w:r>
        <w:t>Ademas</w:t>
      </w:r>
      <w:proofErr w:type="spellEnd"/>
      <w:r>
        <w:t xml:space="preserve"> deberán presentar una declaración resumen anual de las operaciones realizadas</w:t>
      </w:r>
    </w:p>
    <w:p w:rsidR="009A7956" w:rsidRDefault="009A7956" w:rsidP="00E045C6">
      <w:r>
        <w:t xml:space="preserve">Deducciones, requisitos </w:t>
      </w:r>
      <w:proofErr w:type="spellStart"/>
      <w:r>
        <w:t>ARticulos</w:t>
      </w:r>
      <w:proofErr w:type="spellEnd"/>
      <w:r>
        <w:t xml:space="preserve"> 92 a 100 de la ley</w:t>
      </w:r>
    </w:p>
    <w:p w:rsidR="009A7956" w:rsidRDefault="009A7956" w:rsidP="00E045C6">
      <w:r>
        <w:t xml:space="preserve">Articulo 93 </w:t>
      </w:r>
      <w:proofErr w:type="spellStart"/>
      <w:r>
        <w:t>Podran</w:t>
      </w:r>
      <w:proofErr w:type="spellEnd"/>
      <w:r>
        <w:t xml:space="preserve"> hacer uso del derecho a deducir los empresarios o profesionales que hayan iniciado </w:t>
      </w:r>
      <w:r w:rsidR="00F70C18">
        <w:t>la realización habitual de las entregas de bienes y pres</w:t>
      </w:r>
      <w:r w:rsidR="00156634">
        <w:t>taciones de servicios correspond</w:t>
      </w:r>
      <w:r w:rsidR="00F70C18">
        <w:t>ientes a sus actividades</w:t>
      </w:r>
    </w:p>
    <w:p w:rsidR="00F70C18" w:rsidRDefault="00F70C18" w:rsidP="00E045C6">
      <w:r>
        <w:t>Requisitos funcionales, artículos 94 y 95, Los suj</w:t>
      </w:r>
      <w:r w:rsidR="00D24850">
        <w:t>e</w:t>
      </w:r>
      <w:r>
        <w:t>tos pasivos solo podrán hacer uso del derecho a deducir las cuotas soportadas en la medida en que los bienes y servicios adquiri</w:t>
      </w:r>
      <w:r w:rsidR="00D24850">
        <w:t>d</w:t>
      </w:r>
      <w:r>
        <w:t>os se utilicen en actividades que dan derecho a deducir.</w:t>
      </w:r>
    </w:p>
    <w:p w:rsidR="00F70C18" w:rsidRDefault="00F70C18" w:rsidP="00E045C6">
      <w:r>
        <w:t xml:space="preserve">No serán </w:t>
      </w:r>
      <w:r w:rsidR="00D24850">
        <w:t>deduc</w:t>
      </w:r>
      <w:r>
        <w:t>ibles las cuotas soportadas en la</w:t>
      </w:r>
      <w:r w:rsidR="00D24850">
        <w:t xml:space="preserve"> medida en que no se afecten los</w:t>
      </w:r>
      <w:r>
        <w:t xml:space="preserve"> bienes o servicios adquiridos directa y exclusivamente a las operaciones sujetas. </w:t>
      </w:r>
    </w:p>
    <w:p w:rsidR="00F70C18" w:rsidRDefault="00F70C18" w:rsidP="00E045C6">
      <w:r>
        <w:t>Se establecen determinadas excepciones en el caso de bienes de inversión.</w:t>
      </w:r>
    </w:p>
    <w:p w:rsidR="00F70C18" w:rsidRDefault="00F70C18" w:rsidP="00E045C6">
      <w:r>
        <w:t>Requisitos objetivos</w:t>
      </w:r>
      <w:r w:rsidR="00D24850">
        <w:t>, articulo 96, No serán deducib</w:t>
      </w:r>
      <w:r>
        <w:t xml:space="preserve">les las cuotas soportadas en la adquisición, arrendamiento, importación, reparación y similares realizadas e objetos fabricados con oro, platino o paladio, joyería, piedras finas, productos de alimentación, bebidas, tabaco y atenciones a clientes salvo que dichos bienes sean </w:t>
      </w:r>
      <w:r w:rsidR="00D24850">
        <w:t>de exclusiva aplicación agrícol</w:t>
      </w:r>
      <w:r>
        <w:t>a, comercial, industrial, científica o clínica o se utilicen para ser entregados, arrendados o prestados mediante contraprestación,</w:t>
      </w:r>
    </w:p>
    <w:p w:rsidR="00F70C18" w:rsidRDefault="00F70C18" w:rsidP="00E045C6">
      <w:r>
        <w:t>Requisitos formales, articulo 97, Solo podrán hacer uso del der</w:t>
      </w:r>
      <w:r w:rsidR="00D24850">
        <w:t>e</w:t>
      </w:r>
      <w:r>
        <w:t>cho a deducir los sujetos pasivos que estén en posesión del documento justificativo de su derecho.</w:t>
      </w:r>
    </w:p>
    <w:p w:rsidR="00F70C18" w:rsidRDefault="00F70C18" w:rsidP="00E045C6">
      <w:r>
        <w:t>Articulo 98 Requisitos temporales. El derecho a deducir nace en el momento en el que se devengan las cuotas soportadas</w:t>
      </w:r>
      <w:proofErr w:type="gramStart"/>
      <w:r>
        <w:t>,.</w:t>
      </w:r>
      <w:proofErr w:type="gramEnd"/>
      <w:r>
        <w:t xml:space="preserve"> Se estable ce un plazo de prescripción de 4 años del citado derecho.</w:t>
      </w:r>
    </w:p>
    <w:p w:rsidR="00F70C18" w:rsidRDefault="00156634" w:rsidP="00E045C6">
      <w:r>
        <w:lastRenderedPageBreak/>
        <w:t>Ré</w:t>
      </w:r>
      <w:r w:rsidR="00F70C18">
        <w:t>gimen de deducciones en sectores diferenciados</w:t>
      </w:r>
    </w:p>
    <w:p w:rsidR="00D2183C" w:rsidRDefault="00D2183C" w:rsidP="00E045C6">
      <w:r>
        <w:t>Artículo 9 de l</w:t>
      </w:r>
      <w:r w:rsidR="00156634">
        <w:t>a ley, Se consideran sectores d</w:t>
      </w:r>
      <w:r>
        <w:t>iferenciados de actividad empresarial o profesional, los siguientes:</w:t>
      </w:r>
    </w:p>
    <w:p w:rsidR="00D2183C" w:rsidRDefault="00D2183C" w:rsidP="00D2183C">
      <w:pPr>
        <w:pStyle w:val="Prrafodelista"/>
        <w:numPr>
          <w:ilvl w:val="0"/>
          <w:numId w:val="12"/>
        </w:numPr>
      </w:pPr>
      <w:r>
        <w:t>Aquellos en los que las actividades realizadas y los porcentajes de deducción sean distintos</w:t>
      </w:r>
    </w:p>
    <w:p w:rsidR="00D2183C" w:rsidRDefault="00156634" w:rsidP="00D2183C">
      <w:pPr>
        <w:pStyle w:val="Prrafodelista"/>
        <w:numPr>
          <w:ilvl w:val="0"/>
          <w:numId w:val="12"/>
        </w:numPr>
      </w:pPr>
      <w:r>
        <w:t>Las actividades acogid</w:t>
      </w:r>
      <w:r w:rsidR="00D2183C">
        <w:t>as a los regímenes especiales simplificado, de agricultura ganadería y pesca, de las operaciones de oro de inversión y del recargo de equivalencia.</w:t>
      </w:r>
    </w:p>
    <w:p w:rsidR="00D2183C" w:rsidRDefault="00D2183C" w:rsidP="00D2183C">
      <w:pPr>
        <w:pStyle w:val="Prrafodelista"/>
        <w:numPr>
          <w:ilvl w:val="0"/>
          <w:numId w:val="12"/>
        </w:numPr>
      </w:pPr>
      <w:r>
        <w:t>Las operaciones de arrendamiento financiero</w:t>
      </w:r>
    </w:p>
    <w:p w:rsidR="00D2183C" w:rsidRDefault="00D2183C" w:rsidP="00D2183C">
      <w:pPr>
        <w:pStyle w:val="Prrafodelista"/>
        <w:numPr>
          <w:ilvl w:val="0"/>
          <w:numId w:val="12"/>
        </w:numPr>
      </w:pPr>
      <w:r>
        <w:t xml:space="preserve">La cesión de </w:t>
      </w:r>
      <w:proofErr w:type="spellStart"/>
      <w:r>
        <w:t>prestamos</w:t>
      </w:r>
      <w:proofErr w:type="spellEnd"/>
      <w:r>
        <w:t xml:space="preserve"> y créditos salvo que se realicen en el marco de un acuerdo de </w:t>
      </w:r>
      <w:proofErr w:type="spellStart"/>
      <w:r>
        <w:t>factoring</w:t>
      </w:r>
      <w:proofErr w:type="spellEnd"/>
    </w:p>
    <w:p w:rsidR="00D2183C" w:rsidRDefault="00D2183C" w:rsidP="00D2183C">
      <w:pPr>
        <w:ind w:left="360"/>
      </w:pPr>
      <w:r>
        <w:t xml:space="preserve">El </w:t>
      </w:r>
      <w:proofErr w:type="spellStart"/>
      <w:proofErr w:type="gramStart"/>
      <w:r>
        <w:t>articulo</w:t>
      </w:r>
      <w:proofErr w:type="spellEnd"/>
      <w:proofErr w:type="gramEnd"/>
      <w:r>
        <w:t xml:space="preserve"> 101 de la ley establece que los sujetos pasivos que realicen sus actividades en sectores diferenciados de actividad empresarial o profesional aplicaran separadamente  a cada una de sus actividades la deducciones obtenidas en dichos sectores.</w:t>
      </w:r>
    </w:p>
    <w:p w:rsidR="00D2183C" w:rsidRDefault="00D2183C" w:rsidP="00D2183C">
      <w:pPr>
        <w:ind w:left="360"/>
      </w:pPr>
      <w:r>
        <w:t>Se establece una regla especial e</w:t>
      </w:r>
      <w:r w:rsidR="00156634">
        <w:t>n el caso de bienes que se utili</w:t>
      </w:r>
      <w:r>
        <w:t>cen en varios sectores diferenciados.</w:t>
      </w:r>
    </w:p>
    <w:p w:rsidR="004F447A" w:rsidRDefault="00D2183C" w:rsidP="004F447A">
      <w:pPr>
        <w:ind w:left="360"/>
      </w:pPr>
      <w:r>
        <w:t xml:space="preserve">La </w:t>
      </w:r>
      <w:r w:rsidR="004F447A">
        <w:t>a</w:t>
      </w:r>
      <w:r>
        <w:t>dmin</w:t>
      </w:r>
      <w:r w:rsidR="00156634">
        <w:t>i</w:t>
      </w:r>
      <w:r>
        <w:t>stración tributaria podrá autorizar un sistema de deducción común en</w:t>
      </w:r>
      <w:r w:rsidR="0070104C">
        <w:t xml:space="preserve"> el supuesto previsto en el artículo 9, letra a)</w:t>
      </w:r>
    </w:p>
    <w:p w:rsidR="004F447A" w:rsidRDefault="004F447A" w:rsidP="004F447A">
      <w:r>
        <w:t>Regla de la p</w:t>
      </w:r>
      <w:r w:rsidR="00D24850">
        <w:t>rorrata. Artí</w:t>
      </w:r>
      <w:r>
        <w:t>culos 102 a 110 de la ley</w:t>
      </w:r>
    </w:p>
    <w:p w:rsidR="004F447A" w:rsidRDefault="004F447A" w:rsidP="004F447A">
      <w:r>
        <w:t xml:space="preserve">La regla de la prorrata se aplicará </w:t>
      </w:r>
      <w:r w:rsidR="00D24850">
        <w:t xml:space="preserve">en los supuestos en los que lo </w:t>
      </w:r>
      <w:r>
        <w:t>suj</w:t>
      </w:r>
      <w:r w:rsidR="00D24850">
        <w:t>e</w:t>
      </w:r>
      <w:r>
        <w:t>tos pasivos realicen conjuntamente operaciones que originan derecho a deducir junto con otras que no habiliten para el ejercicio del citado derecho.</w:t>
      </w:r>
    </w:p>
    <w:p w:rsidR="004F447A" w:rsidRDefault="004F447A" w:rsidP="004F447A">
      <w:r>
        <w:t>Se establecen dos modalidades</w:t>
      </w:r>
    </w:p>
    <w:p w:rsidR="004F447A" w:rsidRDefault="004F447A" w:rsidP="004F447A">
      <w:r>
        <w:t>Articulo 103 en el régimen de prorrata especial:</w:t>
      </w:r>
    </w:p>
    <w:p w:rsidR="004F447A" w:rsidRDefault="004F447A" w:rsidP="004F447A">
      <w:pPr>
        <w:pStyle w:val="Prrafodelista"/>
        <w:numPr>
          <w:ilvl w:val="0"/>
          <w:numId w:val="13"/>
        </w:numPr>
      </w:pPr>
      <w:r>
        <w:t xml:space="preserve">Si los bienes o servicios adquiridos se utilizan en actividades que dan </w:t>
      </w:r>
      <w:proofErr w:type="spellStart"/>
      <w:r>
        <w:t>dercho</w:t>
      </w:r>
      <w:proofErr w:type="spellEnd"/>
      <w:r>
        <w:t xml:space="preserve"> a deducir, se deducirán íntegramente</w:t>
      </w:r>
    </w:p>
    <w:p w:rsidR="004F447A" w:rsidRDefault="00D24850" w:rsidP="004F447A">
      <w:pPr>
        <w:pStyle w:val="Prrafodelista"/>
        <w:numPr>
          <w:ilvl w:val="0"/>
          <w:numId w:val="13"/>
        </w:numPr>
      </w:pPr>
      <w:r>
        <w:t>Si se u</w:t>
      </w:r>
      <w:r w:rsidR="004F447A">
        <w:t>ti</w:t>
      </w:r>
      <w:r>
        <w:t>li</w:t>
      </w:r>
      <w:r w:rsidR="004F447A">
        <w:t>zan en operaciones que no dan derecho a deducir, no se deducirán en absoluto</w:t>
      </w:r>
    </w:p>
    <w:p w:rsidR="004F447A" w:rsidRDefault="004F447A" w:rsidP="004F447A">
      <w:pPr>
        <w:pStyle w:val="Prrafodelista"/>
        <w:numPr>
          <w:ilvl w:val="0"/>
          <w:numId w:val="13"/>
        </w:numPr>
      </w:pPr>
      <w:r>
        <w:t>Si se utilizan en ambos, se aplicarán las reglas de la prorrata general.</w:t>
      </w:r>
    </w:p>
    <w:p w:rsidR="004F447A" w:rsidRDefault="004F447A" w:rsidP="004F447A">
      <w:r>
        <w:t>La prorrata especial se aplicará cuando el sujeto pasivo opte por ella o cuando el importe a deducir según las reglas de la prorrata general exceda en el 10% de lo que proceda deducir según las normas de la prorrata especial.</w:t>
      </w:r>
    </w:p>
    <w:p w:rsidR="004F447A" w:rsidRDefault="004F447A" w:rsidP="004F447A">
      <w:r>
        <w:t>En la prorrata general las cuotas soportadas serán deducibles en el porcentaje que resulte de multiplicar por 100 una fracción en cuyo numerador figure el importe to</w:t>
      </w:r>
      <w:r w:rsidR="0056456B">
        <w:t>tal de las operaciones que da</w:t>
      </w:r>
      <w:r>
        <w:t>n derecho a d</w:t>
      </w:r>
      <w:r w:rsidR="0056456B">
        <w:t>educir y en cuyo denominador fi</w:t>
      </w:r>
      <w:r>
        <w:t xml:space="preserve">guren todas las operaciones </w:t>
      </w:r>
      <w:r w:rsidR="0056456B">
        <w:t>realizadas por el sujet</w:t>
      </w:r>
      <w:r>
        <w:t>o pasivo, incluidas las que no dan derecho a deducir.</w:t>
      </w:r>
    </w:p>
    <w:p w:rsidR="004F447A" w:rsidRDefault="004F447A" w:rsidP="004F447A">
      <w:r>
        <w:t>El sujeto pasivo</w:t>
      </w:r>
      <w:r w:rsidR="0056456B">
        <w:t xml:space="preserve"> aplicará con carácter provisional la prorrata definitiva del año anterior.</w:t>
      </w:r>
    </w:p>
    <w:p w:rsidR="0056456B" w:rsidRDefault="0056456B" w:rsidP="004F447A">
      <w:r>
        <w:lastRenderedPageBreak/>
        <w:t>En la última autoliquidación-declaración del año natural el sujeto pasivo calculará la prorrata definitiva y practicará la regularización que proceda.</w:t>
      </w:r>
    </w:p>
    <w:p w:rsidR="0056456B" w:rsidRDefault="0056456B" w:rsidP="004F447A">
      <w:r>
        <w:t xml:space="preserve">El artículo 107 de la ley establece que en el caso de bienes de inversión, las cuotas </w:t>
      </w:r>
      <w:proofErr w:type="spellStart"/>
      <w:r>
        <w:t>soportdas</w:t>
      </w:r>
      <w:proofErr w:type="spellEnd"/>
      <w:r>
        <w:t xml:space="preserve"> deberán regularizarse en los 4 años </w:t>
      </w:r>
      <w:proofErr w:type="gramStart"/>
      <w:r>
        <w:t>siguiente</w:t>
      </w:r>
      <w:proofErr w:type="gramEnd"/>
      <w:r>
        <w:t xml:space="preserve"> a su puesta en condiciones de funcionamiento o en 9 años si se trata de inmuebles.</w:t>
      </w:r>
    </w:p>
    <w:p w:rsidR="0056456B" w:rsidRDefault="0056456B" w:rsidP="004F447A">
      <w:r>
        <w:t xml:space="preserve">La regularización procederá cuando entre el porcentaje de deducción del año </w:t>
      </w:r>
      <w:proofErr w:type="spellStart"/>
      <w:r>
        <w:t>correspontiente</w:t>
      </w:r>
      <w:proofErr w:type="spellEnd"/>
      <w:r>
        <w:t xml:space="preserve"> y de aquel en el que se efectuó la operación, exista una diferencia de más de 10 puntos porcentuales</w:t>
      </w:r>
      <w:r w:rsidR="007D66B3">
        <w:t>.</w:t>
      </w:r>
    </w:p>
    <w:p w:rsidR="007D66B3" w:rsidRDefault="007D66B3" w:rsidP="004F447A">
      <w:r>
        <w:t>Deducciones anteriores al comienzo de la actividad</w:t>
      </w:r>
    </w:p>
    <w:p w:rsidR="007D66B3" w:rsidRDefault="007D66B3" w:rsidP="004F447A">
      <w:r>
        <w:t>Reguladas en los artículos 111 a 113 de la ley</w:t>
      </w:r>
    </w:p>
    <w:p w:rsidR="00077C37" w:rsidRDefault="00077C37" w:rsidP="004F447A">
      <w:r>
        <w:t xml:space="preserve">En estos se establece que </w:t>
      </w:r>
      <w:proofErr w:type="spellStart"/>
      <w:r>
        <w:t>lso</w:t>
      </w:r>
      <w:proofErr w:type="spellEnd"/>
      <w:r>
        <w:t xml:space="preserve"> sujetos pasivos que no vinieran realizando actividades empresariales o profesionales y adquieran dicha condición como consecuencia de la realización de adquisiciones e importaciones de bienes y servicios, con la intención confirmada por elementos objetivos de destinarlos a la realización de dichas actividades, podrán deducir las cuotas soportadas como consecuencia de la realización de dichas operaciones con anterioridad al inicio de la realización de entregas de bienes y prestaciones de servicios sujetas al impuesto.</w:t>
      </w:r>
    </w:p>
    <w:p w:rsidR="00077C37" w:rsidRDefault="00077C37" w:rsidP="004F447A">
      <w:r>
        <w:t>Las deducciones se aplicaran en el porcentaje que proponga el sujeto pasivo salvo que la administración establezca uno distinto como consecuencia de la naturaleza de dichas operaciones.</w:t>
      </w:r>
    </w:p>
    <w:p w:rsidR="00077C37" w:rsidRDefault="00077C37" w:rsidP="004F447A">
      <w:r>
        <w:t>Las cuotas soportadas deberán regularizarse en el periodo de los años siguientes.</w:t>
      </w:r>
    </w:p>
    <w:p w:rsidR="00077C37" w:rsidRDefault="00077C37" w:rsidP="004F447A">
      <w:r>
        <w:t>Devoluciones, reguladas en los artículos 115 a 119bis de la ley</w:t>
      </w:r>
    </w:p>
    <w:p w:rsidR="00077C37" w:rsidRDefault="00077C37" w:rsidP="004F447A">
      <w:r>
        <w:t>Articulo 115 Supuestos generales de devolución</w:t>
      </w:r>
    </w:p>
    <w:p w:rsidR="00077C37" w:rsidRDefault="00077C37" w:rsidP="004F447A">
      <w:r>
        <w:t xml:space="preserve">Los sujetos pasivos que no hayan podido hacer efectivas las cuotas soportadas en un determinado periodo de liquidación por exceder continuamente el montante de </w:t>
      </w:r>
      <w:proofErr w:type="spellStart"/>
      <w:r>
        <w:t>cuostas</w:t>
      </w:r>
      <w:proofErr w:type="spellEnd"/>
      <w:r>
        <w:t xml:space="preserve"> soportadas del de cuotas devengadas, podrán solicitar a la administración tributaria la devolución del saldo existente a su favor a 31 de diciembre en la última autoliquidación-declaración correspondiente al año natural.</w:t>
      </w:r>
    </w:p>
    <w:p w:rsidR="00077C37" w:rsidRDefault="00077C37" w:rsidP="004F447A">
      <w:r>
        <w:t>La administración tributaria estará obligada a practicar liquidación provisional en el plazo de 6 meses y si resulta cantidad a devolver, procederá a su devolución tanto si el sujeto pasivo ha presentado declaración, como si ha transcurrido dicho plazo sin presentarla.</w:t>
      </w:r>
    </w:p>
    <w:p w:rsidR="00077C37" w:rsidRDefault="00077C37" w:rsidP="004F447A">
      <w:r>
        <w:t>Articulo 116 Devoluciones al final de cada periodo de liquidación</w:t>
      </w:r>
    </w:p>
    <w:p w:rsidR="00077C37" w:rsidRDefault="00077C37" w:rsidP="004F447A">
      <w:r>
        <w:t xml:space="preserve">Los sujetos pasivos podrán optar por recibir la devolución del saldo existente a su favor al final de cada periodo de liquidación, que será el mes natural. </w:t>
      </w:r>
    </w:p>
    <w:p w:rsidR="00077C37" w:rsidRDefault="00077C37" w:rsidP="004F447A">
      <w:r>
        <w:t>Este procedimiento requiere estar inscrito en el registro de devolución mensual y presentar sus declaraciones con periodicidad mensual a través de medios informáticos.</w:t>
      </w:r>
    </w:p>
    <w:p w:rsidR="00077C37" w:rsidRDefault="00077C37" w:rsidP="004F447A">
      <w:r>
        <w:lastRenderedPageBreak/>
        <w:t>Además estarán obligados a llevar sus libros registro de facturación a través de la sede electrónica de la Agencia Estatal de la Administración Tributaria.</w:t>
      </w:r>
    </w:p>
    <w:p w:rsidR="00077C37" w:rsidRDefault="00844F70" w:rsidP="004F447A">
      <w:r>
        <w:t>Articulo 117 Los viajeros</w:t>
      </w:r>
      <w:r w:rsidR="00077C37">
        <w:t xml:space="preserve"> que tengan su residencia habitual fuera de la comunidad podrán solicitar la devolución de las cuotas sop</w:t>
      </w:r>
      <w:r>
        <w:t>orta</w:t>
      </w:r>
      <w:r w:rsidR="00077C37">
        <w:t>das por los bienes que salgan efectivamente de la comunidad, siempre que el conjunto de dichos bienes no constituya una expedición comercial.</w:t>
      </w:r>
    </w:p>
    <w:p w:rsidR="00077C37" w:rsidRDefault="00077C37" w:rsidP="004F447A">
      <w:r>
        <w:t>El articulo 117bis regula el procedimiento de devolución de las cuotas soportadas en la comunidad por los empresarios o profesionales establecidos en el territorio de aplicación del impuesto, Canarias, Ceuta o Melilla.</w:t>
      </w:r>
    </w:p>
    <w:p w:rsidR="00077C37" w:rsidRDefault="00077C37" w:rsidP="004F447A">
      <w:r>
        <w:t>El artículo 118 establece que la Administración tributaria podrá exigir la constitución de garantías en los supuestos de devolución previstos en esta ley.</w:t>
      </w:r>
      <w:bookmarkStart w:id="0" w:name="_GoBack"/>
      <w:bookmarkEnd w:id="0"/>
    </w:p>
    <w:p w:rsidR="004F447A" w:rsidRDefault="004F447A" w:rsidP="004F447A"/>
    <w:p w:rsidR="009A7956" w:rsidRDefault="009A7956" w:rsidP="00E045C6"/>
    <w:p w:rsidR="00E045C6" w:rsidRDefault="00E045C6" w:rsidP="00E045C6"/>
    <w:sectPr w:rsidR="00E045C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05C6"/>
    <w:multiLevelType w:val="hybridMultilevel"/>
    <w:tmpl w:val="AFC0FA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E230172"/>
    <w:multiLevelType w:val="hybridMultilevel"/>
    <w:tmpl w:val="91585AF2"/>
    <w:lvl w:ilvl="0" w:tplc="8424EE8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15A174B3"/>
    <w:multiLevelType w:val="hybridMultilevel"/>
    <w:tmpl w:val="D890C052"/>
    <w:lvl w:ilvl="0" w:tplc="FA74CCF2">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
    <w:nsid w:val="2C155A50"/>
    <w:multiLevelType w:val="hybridMultilevel"/>
    <w:tmpl w:val="259C15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CAA3ED7"/>
    <w:multiLevelType w:val="hybridMultilevel"/>
    <w:tmpl w:val="CAA48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34571FA5"/>
    <w:multiLevelType w:val="hybridMultilevel"/>
    <w:tmpl w:val="4C2ECD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521692A"/>
    <w:multiLevelType w:val="hybridMultilevel"/>
    <w:tmpl w:val="D362CC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FA260FF"/>
    <w:multiLevelType w:val="hybridMultilevel"/>
    <w:tmpl w:val="3ADC6E2C"/>
    <w:lvl w:ilvl="0" w:tplc="1C880C4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nsid w:val="631909C2"/>
    <w:multiLevelType w:val="hybridMultilevel"/>
    <w:tmpl w:val="956CDE4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649D2F77"/>
    <w:multiLevelType w:val="hybridMultilevel"/>
    <w:tmpl w:val="1AEA0126"/>
    <w:lvl w:ilvl="0" w:tplc="4872C16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nsid w:val="6BAD1E28"/>
    <w:multiLevelType w:val="hybridMultilevel"/>
    <w:tmpl w:val="5A32BF2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4FB0C95"/>
    <w:multiLevelType w:val="hybridMultilevel"/>
    <w:tmpl w:val="7B388E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798B117D"/>
    <w:multiLevelType w:val="hybridMultilevel"/>
    <w:tmpl w:val="8FC03E1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2"/>
  </w:num>
  <w:num w:numId="5">
    <w:abstractNumId w:val="8"/>
  </w:num>
  <w:num w:numId="6">
    <w:abstractNumId w:val="3"/>
  </w:num>
  <w:num w:numId="7">
    <w:abstractNumId w:val="5"/>
  </w:num>
  <w:num w:numId="8">
    <w:abstractNumId w:val="12"/>
  </w:num>
  <w:num w:numId="9">
    <w:abstractNumId w:val="10"/>
  </w:num>
  <w:num w:numId="10">
    <w:abstractNumId w:val="9"/>
  </w:num>
  <w:num w:numId="11">
    <w:abstractNumId w:val="1"/>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05D"/>
    <w:rsid w:val="00077C37"/>
    <w:rsid w:val="001511EB"/>
    <w:rsid w:val="00156634"/>
    <w:rsid w:val="00195E3A"/>
    <w:rsid w:val="0038760B"/>
    <w:rsid w:val="003B6788"/>
    <w:rsid w:val="004F447A"/>
    <w:rsid w:val="00527F10"/>
    <w:rsid w:val="0056456B"/>
    <w:rsid w:val="0070104C"/>
    <w:rsid w:val="0079759F"/>
    <w:rsid w:val="007A0281"/>
    <w:rsid w:val="007A69B9"/>
    <w:rsid w:val="007D66B3"/>
    <w:rsid w:val="00844F70"/>
    <w:rsid w:val="0095405D"/>
    <w:rsid w:val="009A7956"/>
    <w:rsid w:val="00BA3C34"/>
    <w:rsid w:val="00CF17A2"/>
    <w:rsid w:val="00D2183C"/>
    <w:rsid w:val="00D24850"/>
    <w:rsid w:val="00E045C6"/>
    <w:rsid w:val="00E527F0"/>
    <w:rsid w:val="00F3708A"/>
    <w:rsid w:val="00F70C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540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540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3121</Words>
  <Characters>17167</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Anonimus</dc:creator>
  <cp:lastModifiedBy>Adriana Amorós García</cp:lastModifiedBy>
  <cp:revision>2</cp:revision>
  <dcterms:created xsi:type="dcterms:W3CDTF">2021-05-08T11:32:00Z</dcterms:created>
  <dcterms:modified xsi:type="dcterms:W3CDTF">2021-05-08T11:32:00Z</dcterms:modified>
</cp:coreProperties>
</file>